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560" w:lineRule="exact"/>
        <w:rPr>
          <w:rFonts w:hint="eastAsia" w:ascii="仿宋_GB2312" w:hAnsi="仿宋_GB2312" w:eastAsia="仿宋_GB2312" w:cs="仿宋_GB2312"/>
          <w:i w:val="0"/>
          <w:iCs w:val="0"/>
          <w:color w:val="000000"/>
          <w:kern w:val="0"/>
          <w:sz w:val="32"/>
          <w:szCs w:val="32"/>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附件2：</w:t>
      </w:r>
      <w:bookmarkStart w:id="0" w:name="_GoBack"/>
      <w:bookmarkEnd w:id="0"/>
    </w:p>
    <w:p>
      <w:pPr>
        <w:widowControl/>
        <w:wordWrap/>
        <w:adjustRightInd/>
        <w:snapToGrid/>
        <w:spacing w:line="520" w:lineRule="exact"/>
        <w:jc w:val="center"/>
        <w:textAlignment w:val="center"/>
        <w:rPr>
          <w:rFonts w:hint="default"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兴庆区垃圾分类工作各相关单位工作职责和任务</w:t>
      </w:r>
    </w:p>
    <w:tbl>
      <w:tblPr>
        <w:tblStyle w:val="9"/>
        <w:tblW w:w="14929"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62"/>
        <w:gridCol w:w="1012"/>
        <w:gridCol w:w="5474"/>
        <w:gridCol w:w="645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trPr>
        <w:tc>
          <w:tcPr>
            <w:tcW w:w="638" w:type="dxa"/>
            <w:vAlign w:val="center"/>
          </w:tcPr>
          <w:p>
            <w:pPr>
              <w:widowControl/>
              <w:shd w:val="clear" w:color="050000" w:fill="auto"/>
              <w:wordWrap/>
              <w:adjustRightInd/>
              <w:snapToGrid/>
              <w:spacing w:line="320" w:lineRule="exact"/>
              <w:jc w:val="center"/>
              <w:textAlignment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序号</w:t>
            </w:r>
          </w:p>
        </w:tc>
        <w:tc>
          <w:tcPr>
            <w:tcW w:w="662" w:type="dxa"/>
            <w:vAlign w:val="center"/>
          </w:tcPr>
          <w:p>
            <w:pPr>
              <w:widowControl/>
              <w:shd w:val="clear" w:color="050000" w:fill="auto"/>
              <w:wordWrap/>
              <w:adjustRightInd/>
              <w:snapToGrid/>
              <w:spacing w:line="320" w:lineRule="exact"/>
              <w:jc w:val="both"/>
              <w:textAlignment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职责</w:t>
            </w:r>
          </w:p>
        </w:tc>
        <w:tc>
          <w:tcPr>
            <w:tcW w:w="1012" w:type="dxa"/>
            <w:vAlign w:val="center"/>
          </w:tcPr>
          <w:p>
            <w:pPr>
              <w:widowControl/>
              <w:shd w:val="clear" w:color="050000" w:fill="auto"/>
              <w:wordWrap/>
              <w:adjustRightInd/>
              <w:snapToGrid/>
              <w:spacing w:line="320" w:lineRule="exact"/>
              <w:jc w:val="center"/>
              <w:textAlignment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z w:val="21"/>
                <w:szCs w:val="21"/>
                <w:lang w:val="en-US" w:eastAsia="zh-CN"/>
              </w:rPr>
              <w:t>部门</w:t>
            </w:r>
          </w:p>
        </w:tc>
        <w:tc>
          <w:tcPr>
            <w:tcW w:w="5474" w:type="dxa"/>
            <w:vAlign w:val="center"/>
          </w:tcPr>
          <w:p>
            <w:pPr>
              <w:widowControl/>
              <w:shd w:val="clear" w:color="050000" w:fill="auto"/>
              <w:wordWrap/>
              <w:adjustRightInd/>
              <w:snapToGrid/>
              <w:spacing w:line="320" w:lineRule="exact"/>
              <w:jc w:val="center"/>
              <w:textAlignment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工作职责</w:t>
            </w:r>
          </w:p>
        </w:tc>
        <w:tc>
          <w:tcPr>
            <w:tcW w:w="6451" w:type="dxa"/>
            <w:vAlign w:val="center"/>
          </w:tcPr>
          <w:p>
            <w:pPr>
              <w:widowControl/>
              <w:shd w:val="clear" w:color="050000" w:fill="auto"/>
              <w:wordWrap/>
              <w:adjustRightInd/>
              <w:snapToGrid/>
              <w:spacing w:line="320" w:lineRule="exact"/>
              <w:jc w:val="center"/>
              <w:textAlignment w:val="center"/>
              <w:rPr>
                <w:rFonts w:hint="eastAsia" w:ascii="仿宋_GB2312" w:hAnsi="仿宋_GB2312" w:eastAsia="仿宋_GB2312" w:cs="仿宋_GB2312"/>
                <w:b/>
                <w:bCs/>
                <w:color w:val="auto"/>
                <w:sz w:val="21"/>
                <w:szCs w:val="21"/>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工作任务</w:t>
            </w:r>
          </w:p>
        </w:tc>
        <w:tc>
          <w:tcPr>
            <w:tcW w:w="692" w:type="dxa"/>
            <w:vAlign w:val="center"/>
          </w:tcPr>
          <w:p>
            <w:pPr>
              <w:widowControl/>
              <w:shd w:val="clear" w:color="050000" w:fill="auto"/>
              <w:wordWrap/>
              <w:adjustRightInd/>
              <w:snapToGrid/>
              <w:spacing w:line="32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1</w:t>
            </w:r>
          </w:p>
        </w:tc>
        <w:tc>
          <w:tcPr>
            <w:tcW w:w="66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牵头部门</w:t>
            </w:r>
          </w:p>
        </w:tc>
        <w:tc>
          <w:tcPr>
            <w:tcW w:w="101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生活垃圾分类工作领导小组办公室</w:t>
            </w:r>
          </w:p>
        </w:tc>
        <w:tc>
          <w:tcPr>
            <w:tcW w:w="5474"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统筹推进生活垃圾分类工作，牵头制定生活垃圾分类工作实施方案、考核制度。明确各部门职责，指导各乡镇、街道开展生活垃圾分类工作。加强对各乡镇、街道和部门生活垃圾分类工作的指导监督、检查和考核。</w:t>
            </w:r>
          </w:p>
        </w:tc>
        <w:tc>
          <w:tcPr>
            <w:tcW w:w="6451" w:type="dxa"/>
            <w:vAlign w:val="center"/>
          </w:tcPr>
          <w:p>
            <w:pPr>
              <w:keepNext w:val="0"/>
              <w:keepLines w:val="0"/>
              <w:pageBreakBefore w:val="0"/>
              <w:widowControl/>
              <w:numPr>
                <w:ilvl w:val="0"/>
                <w:numId w:val="0"/>
              </w:numPr>
              <w:shd w:val="clear" w:color="060000" w:fill="auto"/>
              <w:kinsoku/>
              <w:wordWrap/>
              <w:overflowPunct/>
              <w:topLinePunct w:val="0"/>
              <w:autoSpaceDE/>
              <w:autoSpaceDN/>
              <w:bidi w:val="0"/>
              <w:adjustRightInd/>
              <w:snapToGrid/>
              <w:spacing w:line="280" w:lineRule="exact"/>
              <w:ind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按照自治区、银川市有关文件法律规章、文件精神，牵头制定《兴庆区生活垃圾分类工作实施方案》《兴庆区生活垃圾分类工作考核办法》，开展督导、检查通报等工作，督促做好各乡镇、街道和行业主管部门的垃圾分类考核评估工作，每月进行督查通报，每半年进行考核排名；按照住房和城乡建设部《生活垃圾分类工作评估信息管理平台》的要求，做好生活垃圾分类工作信息或进度表的填报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restart"/>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2</w:t>
            </w:r>
          </w:p>
        </w:tc>
        <w:tc>
          <w:tcPr>
            <w:tcW w:w="662" w:type="dxa"/>
            <w:vMerge w:val="restart"/>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成员单位</w:t>
            </w:r>
          </w:p>
        </w:tc>
        <w:tc>
          <w:tcPr>
            <w:tcW w:w="101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组织部</w:t>
            </w:r>
          </w:p>
        </w:tc>
        <w:tc>
          <w:tcPr>
            <w:tcW w:w="5474"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将生活垃圾分类工作纳入基层治理的重要内容，将生活垃圾分类工作纳入各类各级培训的必修课，号召各级基层党组织和广大党员干部，率先全面实施生活垃圾分类，践行源头减量，每名党员干部自觉在生活垃圾分类工作方面发挥模范带头作用。</w:t>
            </w:r>
          </w:p>
        </w:tc>
        <w:tc>
          <w:tcPr>
            <w:tcW w:w="6451" w:type="dxa"/>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after="0" w:line="280" w:lineRule="exact"/>
              <w:ind w:left="0" w:leftChars="0" w:right="0" w:firstLine="0" w:firstLineChars="0"/>
              <w:jc w:val="both"/>
              <w:textAlignment w:val="auto"/>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t>成立生活垃圾分类工作领导机构，有分管领导和专（兼）职工作人员；将生活垃圾分类工作纳入基层治理重要内容，列入对社区星级基层党组织考核，考核分值不低于总分的5%；将生活垃圾分类工作纳入兴庆区各党组织“支部主题党日”内容，</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充分发挥</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社区党组织、居委会主导作用，</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每季度</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组织业委会、物业企业、居民代表等开展垃圾分类</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协商会议不少于1次</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t>加强学习宣传，工作部署。制定下发《关于号召兴庆区基层党组织和广大党员干部带头示范做好生活垃圾分类倡议书》，通过党员“双报道”等形式发挥党员先锋模范作用，引导党员争当宣传员、引领员、督导员。</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宣传部</w:t>
            </w:r>
          </w:p>
        </w:tc>
        <w:tc>
          <w:tcPr>
            <w:tcW w:w="5474" w:type="dxa"/>
            <w:vAlign w:val="center"/>
          </w:tcPr>
          <w:p>
            <w:pPr>
              <w:widowControl/>
              <w:shd w:val="clear" w:color="auto" w:fill="auto"/>
              <w:wordWrap/>
              <w:adjustRightInd/>
              <w:snapToGrid/>
              <w:spacing w:line="280" w:lineRule="exact"/>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负责牵头</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生活垃圾分类宣传方案，</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组织领导</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协调主流媒体、融媒体做好生活垃圾分类的公益宣传工作。全面</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将生活垃圾分类工作纳入文明城市、文明单位、文明校园、文明村镇等创建考核内容。负责组织志愿者在城市公共场所对市民、游客进行垃圾不落地的劝导、监督；负责垃圾分类志愿者队伍建设、教育培训和组织志愿者进家入户开展垃圾分类宣传和指导，制定国家机关、企事业单位，社会组织等工作场所文明行为促进机制，提升公民垃圾分类文明素养等。</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将</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生活垃圾分类工作纳入本单位党组织“三会一课”和“支部主题党日”内容，加强学习宣传、工作部署</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；制定《兴庆区生活垃圾分类工作宣传方案》，并配合组织实施；指导协调融媒体及各行业公共媒介、载体广泛开展垃圾分类公益宣传。</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将生活垃圾分类工作纳入文明城市、文明单位、文明校园、文明村镇等创建考核内容，</w:t>
            </w:r>
            <w:r>
              <w:rPr>
                <w:rFonts w:hint="eastAsia" w:ascii="仿宋_GB2312" w:hAnsi="仿宋_GB2312" w:eastAsia="仿宋_GB2312" w:cs="仿宋_GB2312"/>
                <w:color w:val="auto"/>
                <w:sz w:val="21"/>
                <w:szCs w:val="21"/>
                <w:highlight w:val="none"/>
                <w:u w:val="none"/>
                <w:lang w:val="en-US" w:eastAsia="zh-CN"/>
              </w:rPr>
              <w:t>按照“进社区、进家庭、进学校、进医院、进机关、进企业”的六进宣传要求</w:t>
            </w:r>
            <w:r>
              <w:rPr>
                <w:rFonts w:hint="eastAsia" w:ascii="仿宋_GB2312" w:hAnsi="仿宋_GB2312" w:eastAsia="仿宋_GB2312" w:cs="仿宋_GB2312"/>
                <w:color w:val="auto"/>
                <w:kern w:val="0"/>
                <w:sz w:val="21"/>
                <w:szCs w:val="21"/>
                <w:highlight w:val="none"/>
                <w:u w:val="none"/>
                <w:lang w:val="en-US" w:eastAsia="zh-CN" w:bidi="ar"/>
              </w:rPr>
              <w:t>，充分利用新时代文明实践站（所）、各类驿站等场所，开展垃圾分类宣教活动</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制定《兴庆区志愿者队伍开展垃圾分类志愿服务活动方案》，每月组织志愿者在城市公共场所对市民、游客开展垃圾分类宣传、引导、劝导；垃圾分类宣传纳入讲文明树新风公益广告</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机关事务服务中心</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负责辖区党政机关事业单位全面推行绿色低碳办公，发挥示范表率作用。牵头组织区域内各行政事业单位和公共机构开展生活垃圾分类工作，并进行指导检查、监督落实。</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将</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生活垃圾分类工作纳入本单位党组织“三会一课”和“支部主题党日”内容，加强学习宣传、工作部署</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生活垃圾分类工作进机关工作方案》，指导协调组织区域内各行政机关、事业单位实施生活垃圾分类工作；制定《兴庆区机关行政事业单位全面推行绿色低碳办公工作方案》，指导协调组织区域内各行政机关、事业单位实施绿色低碳办公工作；对区域内机关事业单位开展绿色低碳办公和生活垃圾分类的监督考评；每季度开展1次垃圾分类知识培训；做好生活垃圾分类工作信息或进度表的填报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团委</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rPr>
              <w:t>组织领导各级团组织及青年志愿者队伍</w:t>
            </w:r>
            <w:r>
              <w:rPr>
                <w:rFonts w:hint="eastAsia" w:ascii="仿宋_GB2312" w:hAnsi="仿宋_GB2312" w:eastAsia="仿宋_GB2312" w:cs="仿宋_GB2312"/>
                <w:b w:val="0"/>
                <w:bCs w:val="0"/>
                <w:color w:val="auto"/>
                <w:spacing w:val="0"/>
                <w:w w:val="100"/>
                <w:position w:val="0"/>
                <w:sz w:val="21"/>
                <w:szCs w:val="21"/>
                <w:lang w:val="en-US" w:eastAsia="zh-CN"/>
              </w:rPr>
              <w:t>和志愿者</w:t>
            </w:r>
            <w:r>
              <w:rPr>
                <w:rFonts w:hint="eastAsia" w:ascii="仿宋_GB2312" w:hAnsi="仿宋_GB2312" w:eastAsia="仿宋_GB2312" w:cs="仿宋_GB2312"/>
                <w:b w:val="0"/>
                <w:bCs w:val="0"/>
                <w:color w:val="auto"/>
                <w:spacing w:val="0"/>
                <w:w w:val="100"/>
                <w:position w:val="0"/>
                <w:sz w:val="21"/>
                <w:szCs w:val="21"/>
              </w:rPr>
              <w:t>，</w:t>
            </w:r>
            <w:r>
              <w:rPr>
                <w:rFonts w:hint="eastAsia" w:ascii="仿宋_GB2312" w:hAnsi="仿宋_GB2312" w:eastAsia="仿宋_GB2312" w:cs="仿宋_GB2312"/>
                <w:b w:val="0"/>
                <w:bCs w:val="0"/>
                <w:color w:val="auto"/>
                <w:spacing w:val="0"/>
                <w:w w:val="100"/>
                <w:position w:val="0"/>
                <w:sz w:val="21"/>
                <w:szCs w:val="21"/>
                <w:lang w:val="en-US" w:eastAsia="zh-CN"/>
              </w:rPr>
              <w:t>开展</w:t>
            </w:r>
            <w:r>
              <w:rPr>
                <w:rFonts w:hint="eastAsia" w:ascii="仿宋_GB2312" w:hAnsi="仿宋_GB2312" w:eastAsia="仿宋_GB2312" w:cs="仿宋_GB2312"/>
                <w:b w:val="0"/>
                <w:bCs w:val="0"/>
                <w:color w:val="auto"/>
                <w:spacing w:val="0"/>
                <w:w w:val="100"/>
                <w:position w:val="0"/>
                <w:sz w:val="21"/>
                <w:szCs w:val="21"/>
              </w:rPr>
              <w:t>参与垃圾分类工作，负责组织志愿者在城市公共场所开展生活垃圾分类志愿服务活动</w:t>
            </w:r>
            <w:r>
              <w:rPr>
                <w:rFonts w:hint="eastAsia" w:ascii="仿宋_GB2312" w:hAnsi="仿宋_GB2312" w:eastAsia="仿宋_GB2312" w:cs="仿宋_GB2312"/>
                <w:b w:val="0"/>
                <w:bCs w:val="0"/>
                <w:color w:val="auto"/>
                <w:spacing w:val="0"/>
                <w:w w:val="100"/>
                <w:position w:val="0"/>
                <w:sz w:val="21"/>
                <w:szCs w:val="21"/>
                <w:lang w:eastAsia="zh-CN"/>
              </w:rPr>
              <w:t>，</w:t>
            </w:r>
            <w:r>
              <w:rPr>
                <w:rFonts w:hint="eastAsia" w:ascii="仿宋_GB2312" w:hAnsi="仿宋_GB2312" w:eastAsia="仿宋_GB2312" w:cs="仿宋_GB2312"/>
                <w:b w:val="0"/>
                <w:bCs w:val="0"/>
                <w:color w:val="auto"/>
                <w:spacing w:val="0"/>
                <w:w w:val="100"/>
                <w:position w:val="0"/>
                <w:sz w:val="21"/>
                <w:szCs w:val="21"/>
              </w:rPr>
              <w:t>对市民进行</w:t>
            </w:r>
            <w:r>
              <w:rPr>
                <w:rFonts w:hint="eastAsia" w:ascii="仿宋_GB2312" w:hAnsi="仿宋_GB2312" w:eastAsia="仿宋_GB2312" w:cs="仿宋_GB2312"/>
                <w:b w:val="0"/>
                <w:bCs w:val="0"/>
                <w:color w:val="auto"/>
                <w:spacing w:val="0"/>
                <w:w w:val="100"/>
                <w:position w:val="0"/>
                <w:sz w:val="21"/>
                <w:szCs w:val="21"/>
                <w:lang w:val="en-US" w:eastAsia="zh-CN"/>
              </w:rPr>
              <w:t>垃圾分类</w:t>
            </w:r>
            <w:r>
              <w:rPr>
                <w:rFonts w:hint="eastAsia" w:ascii="仿宋_GB2312" w:hAnsi="仿宋_GB2312" w:eastAsia="仿宋_GB2312" w:cs="仿宋_GB2312"/>
                <w:b w:val="0"/>
                <w:bCs w:val="0"/>
                <w:color w:val="auto"/>
                <w:spacing w:val="0"/>
                <w:w w:val="100"/>
                <w:position w:val="0"/>
                <w:sz w:val="21"/>
                <w:szCs w:val="21"/>
              </w:rPr>
              <w:t>的劝导。</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将</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生活垃圾分类工作纳入本单位党组织“三会一课”和“支部主题党日”内容，加强学习宣传、工作部署、志愿活动情况通报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。制定《兴庆区团员、青年开展生活垃圾分类志愿服务活动方案》，指导协调</w:t>
            </w:r>
            <w:r>
              <w:rPr>
                <w:rFonts w:hint="eastAsia" w:ascii="仿宋_GB2312" w:hAnsi="仿宋_GB2312" w:eastAsia="仿宋_GB2312" w:cs="仿宋_GB2312"/>
                <w:b w:val="0"/>
                <w:bCs w:val="0"/>
                <w:color w:val="auto"/>
                <w:spacing w:val="0"/>
                <w:w w:val="100"/>
                <w:position w:val="0"/>
                <w:sz w:val="21"/>
                <w:szCs w:val="21"/>
              </w:rPr>
              <w:t>各级团组织及青年志愿者队伍</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开展生活垃圾分类工作；组织各级团组织及青年志愿者</w:t>
            </w:r>
            <w:r>
              <w:rPr>
                <w:rFonts w:hint="eastAsia" w:ascii="仿宋_GB2312" w:hAnsi="仿宋_GB2312" w:eastAsia="仿宋_GB2312" w:cs="仿宋_GB2312"/>
                <w:b w:val="0"/>
                <w:bCs w:val="0"/>
                <w:color w:val="auto"/>
                <w:spacing w:val="0"/>
                <w:w w:val="100"/>
                <w:position w:val="0"/>
                <w:sz w:val="21"/>
                <w:szCs w:val="21"/>
              </w:rPr>
              <w:t>在城市公共场所</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开展形式多样的垃圾分类宣传，</w:t>
            </w:r>
            <w:r>
              <w:rPr>
                <w:rFonts w:hint="eastAsia" w:ascii="仿宋_GB2312" w:hAnsi="仿宋_GB2312" w:eastAsia="仿宋_GB2312" w:cs="仿宋_GB2312"/>
                <w:b w:val="0"/>
                <w:bCs w:val="0"/>
                <w:color w:val="auto"/>
                <w:spacing w:val="0"/>
                <w:w w:val="100"/>
                <w:position w:val="0"/>
                <w:sz w:val="21"/>
                <w:szCs w:val="21"/>
              </w:rPr>
              <w:t>对市民进行</w:t>
            </w:r>
            <w:r>
              <w:rPr>
                <w:rFonts w:hint="eastAsia" w:ascii="仿宋_GB2312" w:hAnsi="仿宋_GB2312" w:eastAsia="仿宋_GB2312" w:cs="仿宋_GB2312"/>
                <w:b w:val="0"/>
                <w:bCs w:val="0"/>
                <w:color w:val="auto"/>
                <w:spacing w:val="0"/>
                <w:w w:val="100"/>
                <w:position w:val="0"/>
                <w:sz w:val="21"/>
                <w:szCs w:val="21"/>
                <w:lang w:val="en-US" w:eastAsia="zh-CN"/>
              </w:rPr>
              <w:t>垃圾分类</w:t>
            </w:r>
            <w:r>
              <w:rPr>
                <w:rFonts w:hint="eastAsia" w:ascii="仿宋_GB2312" w:hAnsi="仿宋_GB2312" w:eastAsia="仿宋_GB2312" w:cs="仿宋_GB2312"/>
                <w:b w:val="0"/>
                <w:bCs w:val="0"/>
                <w:color w:val="auto"/>
                <w:spacing w:val="0"/>
                <w:w w:val="100"/>
                <w:position w:val="0"/>
                <w:sz w:val="21"/>
                <w:szCs w:val="21"/>
              </w:rPr>
              <w:t>的劝导</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引导活动。</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妇联</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rPr>
              <w:t>组织领导各级</w:t>
            </w:r>
            <w:r>
              <w:rPr>
                <w:rFonts w:hint="eastAsia" w:ascii="仿宋_GB2312" w:hAnsi="仿宋_GB2312" w:eastAsia="仿宋_GB2312" w:cs="仿宋_GB2312"/>
                <w:b w:val="0"/>
                <w:bCs w:val="0"/>
                <w:color w:val="auto"/>
                <w:spacing w:val="0"/>
                <w:w w:val="100"/>
                <w:position w:val="0"/>
                <w:sz w:val="21"/>
                <w:szCs w:val="21"/>
                <w:lang w:eastAsia="zh-CN"/>
              </w:rPr>
              <w:t>妇女组织</w:t>
            </w:r>
            <w:r>
              <w:rPr>
                <w:rFonts w:hint="eastAsia" w:ascii="仿宋_GB2312" w:hAnsi="仿宋_GB2312" w:eastAsia="仿宋_GB2312" w:cs="仿宋_GB2312"/>
                <w:b w:val="0"/>
                <w:bCs w:val="0"/>
                <w:color w:val="auto"/>
                <w:spacing w:val="0"/>
                <w:w w:val="100"/>
                <w:position w:val="0"/>
                <w:sz w:val="21"/>
                <w:szCs w:val="21"/>
                <w:lang w:val="en-US" w:eastAsia="zh-CN"/>
              </w:rPr>
              <w:t>开展</w:t>
            </w:r>
            <w:r>
              <w:rPr>
                <w:rFonts w:hint="eastAsia" w:ascii="仿宋_GB2312" w:hAnsi="仿宋_GB2312" w:eastAsia="仿宋_GB2312" w:cs="仿宋_GB2312"/>
                <w:b w:val="0"/>
                <w:bCs w:val="0"/>
                <w:color w:val="auto"/>
                <w:spacing w:val="0"/>
                <w:w w:val="100"/>
                <w:position w:val="0"/>
                <w:sz w:val="21"/>
                <w:szCs w:val="21"/>
              </w:rPr>
              <w:t>参与垃圾分类工作，负责组织</w:t>
            </w:r>
            <w:r>
              <w:rPr>
                <w:rFonts w:hint="eastAsia" w:ascii="仿宋_GB2312" w:hAnsi="仿宋_GB2312" w:eastAsia="仿宋_GB2312" w:cs="仿宋_GB2312"/>
                <w:b w:val="0"/>
                <w:bCs w:val="0"/>
                <w:color w:val="auto"/>
                <w:spacing w:val="0"/>
                <w:w w:val="100"/>
                <w:position w:val="0"/>
                <w:sz w:val="21"/>
                <w:szCs w:val="21"/>
                <w:lang w:eastAsia="zh-CN"/>
              </w:rPr>
              <w:t>对广大妇女及其家庭开展垃圾分类宣传教育和知识普及。</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将</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生活垃圾分类工作纳入本单位党组织“三会一课”和“支部主题党日”内容，加强学习宣传、工作部署、志愿者活动情况通报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。制定《兴庆区妇女开展生活垃圾分类工作方案》，指导协调各级妇女组织开展生活垃圾分类工作。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民政局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position w:val="0"/>
                <w:sz w:val="21"/>
                <w:szCs w:val="21"/>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rPr>
              <w:t>加强基层社区</w:t>
            </w:r>
            <w:r>
              <w:rPr>
                <w:rFonts w:hint="eastAsia" w:ascii="仿宋_GB2312" w:hAnsi="仿宋_GB2312" w:eastAsia="仿宋_GB2312" w:cs="仿宋_GB2312"/>
                <w:b w:val="0"/>
                <w:bCs w:val="0"/>
                <w:color w:val="auto"/>
                <w:spacing w:val="0"/>
                <w:w w:val="100"/>
                <w:position w:val="0"/>
                <w:sz w:val="21"/>
                <w:szCs w:val="21"/>
                <w:lang w:eastAsia="zh-CN"/>
              </w:rPr>
              <w:t>居委会、行政村委会的</w:t>
            </w:r>
            <w:r>
              <w:rPr>
                <w:rFonts w:hint="eastAsia" w:ascii="仿宋_GB2312" w:hAnsi="仿宋_GB2312" w:eastAsia="仿宋_GB2312" w:cs="仿宋_GB2312"/>
                <w:b w:val="0"/>
                <w:bCs w:val="0"/>
                <w:color w:val="auto"/>
                <w:spacing w:val="0"/>
                <w:w w:val="100"/>
                <w:position w:val="0"/>
                <w:sz w:val="21"/>
                <w:szCs w:val="21"/>
              </w:rPr>
              <w:t>生活垃圾分类宣传和知识普及。</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牵头组织各类社会团体、养老机构开展生活垃圾分类工作，并进行指导检查、监督落实。</w:t>
            </w:r>
          </w:p>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position w:val="0"/>
                <w:sz w:val="21"/>
                <w:szCs w:val="21"/>
                <w:lang w:val="en-US" w:eastAsia="zh-CN"/>
              </w:rPr>
            </w:pP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将</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生活垃圾分类工作纳入本单位党组织“三会一课”和“支部主题党日”内容，加强学习宣传、工作部署、志愿者活动情况通报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将生活垃圾分类工作纳入基层治理重要内容，</w:t>
            </w:r>
            <w:r>
              <w:rPr>
                <w:rFonts w:hint="eastAsia" w:ascii="仿宋_GB2312" w:hAnsi="仿宋_GB2312" w:eastAsia="仿宋_GB2312" w:cs="仿宋_GB2312"/>
                <w:snapToGrid w:val="0"/>
                <w:color w:val="auto"/>
                <w:kern w:val="0"/>
                <w:sz w:val="21"/>
                <w:szCs w:val="21"/>
                <w:u w:val="none"/>
                <w:lang w:val="en-US" w:eastAsia="zh-CN"/>
              </w:rPr>
              <w:t>列入星级和谐社区考核，</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考核分值不低于总分的5%。</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充分发挥</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社区党组织、居委会主导作用，</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每季度</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组织业委会、物业企业、居民代表等开展垃圾分类</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协商会议不少于1次</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制定《兴庆区社会组织、养老机构开展生活垃圾分类工作方案》，结合社区建设，完善设施，推进垃圾分类工作；做好生活垃圾分类工作信息或进度表的填报工作。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生态环境分局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position w:val="0"/>
                <w:sz w:val="21"/>
                <w:szCs w:val="21"/>
                <w:lang w:val="en-US" w:eastAsia="zh-CN"/>
              </w:rPr>
            </w:pPr>
            <w:r>
              <w:rPr>
                <w:rFonts w:hint="eastAsia" w:ascii="仿宋_GB2312" w:hAnsi="仿宋_GB2312" w:eastAsia="仿宋_GB2312" w:cs="仿宋_GB2312"/>
                <w:color w:val="auto"/>
                <w:spacing w:val="0"/>
                <w:w w:val="100"/>
                <w:position w:val="0"/>
                <w:sz w:val="21"/>
                <w:szCs w:val="21"/>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color w:val="auto"/>
                <w:spacing w:val="0"/>
                <w:w w:val="100"/>
                <w:position w:val="0"/>
                <w:sz w:val="21"/>
                <w:szCs w:val="21"/>
              </w:rPr>
              <w:t>公布有害垃圾处置、利用和经营单位名单</w:t>
            </w:r>
            <w:r>
              <w:rPr>
                <w:rFonts w:hint="eastAsia" w:ascii="仿宋_GB2312" w:hAnsi="仿宋_GB2312" w:eastAsia="仿宋_GB2312" w:cs="仿宋_GB2312"/>
                <w:color w:val="auto"/>
                <w:spacing w:val="0"/>
                <w:w w:val="100"/>
                <w:position w:val="0"/>
                <w:sz w:val="21"/>
                <w:szCs w:val="21"/>
                <w:lang w:val="en-US" w:eastAsia="zh-CN"/>
              </w:rPr>
              <w:t>和联系方式</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加快推进</w:t>
            </w:r>
            <w:r>
              <w:rPr>
                <w:rFonts w:hint="eastAsia" w:ascii="仿宋_GB2312" w:hAnsi="仿宋_GB2312" w:eastAsia="仿宋_GB2312" w:cs="仿宋_GB2312"/>
                <w:color w:val="auto"/>
                <w:spacing w:val="0"/>
                <w:w w:val="100"/>
                <w:position w:val="0"/>
                <w:sz w:val="21"/>
                <w:szCs w:val="21"/>
                <w:lang w:val="en-US" w:eastAsia="zh-CN"/>
              </w:rPr>
              <w:t>有害垃圾</w:t>
            </w:r>
            <w:r>
              <w:rPr>
                <w:rFonts w:hint="eastAsia" w:ascii="仿宋_GB2312" w:hAnsi="仿宋_GB2312" w:eastAsia="仿宋_GB2312" w:cs="仿宋_GB2312"/>
                <w:color w:val="auto"/>
                <w:spacing w:val="0"/>
                <w:w w:val="100"/>
                <w:position w:val="0"/>
                <w:sz w:val="21"/>
                <w:szCs w:val="21"/>
              </w:rPr>
              <w:t>回收体系建设。加强对有害垃圾处理、利用和经营单位环境监管。对生活垃圾分类收运、</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储存、</w:t>
            </w:r>
            <w:r>
              <w:rPr>
                <w:rFonts w:hint="eastAsia" w:ascii="仿宋_GB2312" w:hAnsi="仿宋_GB2312" w:eastAsia="仿宋_GB2312" w:cs="仿宋_GB2312"/>
                <w:color w:val="auto"/>
                <w:spacing w:val="0"/>
                <w:w w:val="100"/>
                <w:position w:val="0"/>
                <w:sz w:val="21"/>
                <w:szCs w:val="21"/>
              </w:rPr>
              <w:t>处理、利用</w:t>
            </w:r>
            <w:r>
              <w:rPr>
                <w:rFonts w:hint="eastAsia" w:ascii="仿宋_GB2312" w:hAnsi="仿宋_GB2312" w:eastAsia="仿宋_GB2312" w:cs="仿宋_GB2312"/>
                <w:color w:val="auto"/>
                <w:spacing w:val="0"/>
                <w:w w:val="100"/>
                <w:position w:val="0"/>
                <w:sz w:val="21"/>
                <w:szCs w:val="21"/>
                <w:lang w:val="en-US" w:eastAsia="zh-CN"/>
              </w:rPr>
              <w:t>的</w:t>
            </w:r>
            <w:r>
              <w:rPr>
                <w:rFonts w:hint="eastAsia" w:ascii="仿宋_GB2312" w:hAnsi="仿宋_GB2312" w:eastAsia="仿宋_GB2312" w:cs="仿宋_GB2312"/>
                <w:color w:val="auto"/>
                <w:spacing w:val="0"/>
                <w:w w:val="100"/>
                <w:position w:val="0"/>
                <w:sz w:val="21"/>
                <w:szCs w:val="21"/>
              </w:rPr>
              <w:t>经营</w:t>
            </w:r>
            <w:r>
              <w:rPr>
                <w:rFonts w:hint="eastAsia" w:ascii="仿宋_GB2312" w:hAnsi="仿宋_GB2312" w:eastAsia="仿宋_GB2312" w:cs="仿宋_GB2312"/>
                <w:color w:val="auto"/>
                <w:spacing w:val="0"/>
                <w:w w:val="100"/>
                <w:position w:val="0"/>
                <w:sz w:val="21"/>
                <w:szCs w:val="21"/>
                <w:lang w:val="en-US" w:eastAsia="zh-CN"/>
              </w:rPr>
              <w:t>企业</w:t>
            </w:r>
            <w:r>
              <w:rPr>
                <w:rFonts w:hint="eastAsia" w:ascii="仿宋_GB2312" w:hAnsi="仿宋_GB2312" w:eastAsia="仿宋_GB2312" w:cs="仿宋_GB2312"/>
                <w:color w:val="auto"/>
                <w:spacing w:val="0"/>
                <w:w w:val="100"/>
                <w:position w:val="0"/>
                <w:sz w:val="21"/>
                <w:szCs w:val="21"/>
              </w:rPr>
              <w:t>提供生态环保政策项目支持。</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按照银川市有关要求，配合建设“有害垃圾”贮存处，公布有害垃圾处置企业经营单位名单和联系方式，加强对“有害垃圾”处理、利用和经营单位环境监管。加大对有害垃圾贮存、处理、处置的经营企业的政策项目支持力度。落实《银川市有害垃圾分类贮存、处理处置管理指引》《银川市有害垃圾处理处置工作方案》。</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财政局（金融工作局）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position w:val="0"/>
                <w:sz w:val="21"/>
                <w:szCs w:val="21"/>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lang w:eastAsia="zh-CN"/>
              </w:rPr>
              <w:t>每年</w:t>
            </w:r>
            <w:r>
              <w:rPr>
                <w:rFonts w:hint="eastAsia" w:ascii="仿宋_GB2312" w:hAnsi="仿宋_GB2312" w:eastAsia="仿宋_GB2312" w:cs="仿宋_GB2312"/>
                <w:b w:val="0"/>
                <w:bCs w:val="0"/>
                <w:color w:val="auto"/>
                <w:spacing w:val="0"/>
                <w:w w:val="100"/>
                <w:position w:val="0"/>
                <w:sz w:val="21"/>
                <w:szCs w:val="21"/>
              </w:rPr>
              <w:t>安排城市生活垃圾分类工作</w:t>
            </w:r>
            <w:r>
              <w:rPr>
                <w:rFonts w:hint="eastAsia" w:ascii="仿宋_GB2312" w:hAnsi="仿宋_GB2312" w:eastAsia="仿宋_GB2312" w:cs="仿宋_GB2312"/>
                <w:b w:val="0"/>
                <w:bCs w:val="0"/>
                <w:color w:val="auto"/>
                <w:spacing w:val="0"/>
                <w:w w:val="100"/>
                <w:position w:val="0"/>
                <w:sz w:val="21"/>
                <w:szCs w:val="21"/>
                <w:lang w:val="en-US" w:eastAsia="zh-CN"/>
              </w:rPr>
              <w:t>的</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资金保障和</w:t>
            </w:r>
            <w:r>
              <w:rPr>
                <w:rFonts w:hint="eastAsia" w:ascii="仿宋_GB2312" w:hAnsi="仿宋_GB2312" w:eastAsia="仿宋_GB2312" w:cs="仿宋_GB2312"/>
                <w:b w:val="0"/>
                <w:bCs w:val="0"/>
                <w:color w:val="auto"/>
                <w:spacing w:val="0"/>
                <w:w w:val="100"/>
                <w:position w:val="0"/>
                <w:sz w:val="21"/>
                <w:szCs w:val="21"/>
              </w:rPr>
              <w:t>奖补资金，加强对生活垃圾分类奖补资金的绩效评价。</w:t>
            </w:r>
            <w:r>
              <w:rPr>
                <w:rFonts w:hint="eastAsia" w:ascii="仿宋_GB2312" w:hAnsi="仿宋_GB2312" w:eastAsia="仿宋_GB2312" w:cs="仿宋_GB2312"/>
                <w:b w:val="0"/>
                <w:bCs w:val="0"/>
                <w:color w:val="auto"/>
                <w:spacing w:val="0"/>
                <w:w w:val="100"/>
                <w:position w:val="0"/>
                <w:sz w:val="21"/>
                <w:szCs w:val="21"/>
                <w:lang w:eastAsia="zh-CN"/>
              </w:rPr>
              <w:t>组织金融机构开展生活垃圾分类。</w:t>
            </w:r>
          </w:p>
        </w:tc>
        <w:tc>
          <w:tcPr>
            <w:tcW w:w="6451" w:type="dxa"/>
            <w:vAlign w:val="center"/>
          </w:tcPr>
          <w:p>
            <w:pPr>
              <w:keepNext w:val="0"/>
              <w:keepLines w:val="0"/>
              <w:pageBreakBefore w:val="0"/>
              <w:widowControl/>
              <w:shd w:val="clear" w:color="auto" w:fill="auto"/>
              <w:kinsoku/>
              <w:wordWrap/>
              <w:overflowPunct/>
              <w:topLinePunct w:val="0"/>
              <w:autoSpaceDE/>
              <w:autoSpaceDN/>
              <w:bidi w:val="0"/>
              <w:adjustRightInd/>
              <w:snapToGrid/>
              <w:spacing w:line="280" w:lineRule="exact"/>
              <w:ind w:firstLine="0" w:firstLineChars="0"/>
              <w:jc w:val="both"/>
              <w:textAlignment w:val="center"/>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编制审核垃圾分类推进工作相关经费预算，做好垃圾分类经费统筹保障工作。制定《兴庆区金融行业开展生活垃圾分类工作方案》</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组织金融行业开展生活垃圾分类；建立宣传和考评制度，</w:t>
            </w:r>
            <w:r>
              <w:rPr>
                <w:rFonts w:hint="eastAsia" w:ascii="仿宋_GB2312" w:eastAsia="仿宋_GB2312" w:cs="仿宋_GB2312"/>
                <w:i w:val="0"/>
                <w:iCs w:val="0"/>
                <w:caps w:val="0"/>
                <w:color w:val="auto"/>
                <w:spacing w:val="0"/>
                <w:sz w:val="21"/>
                <w:szCs w:val="21"/>
                <w:u w:val="none"/>
                <w:shd w:val="clear" w:fill="FFFFFF"/>
                <w:lang w:eastAsia="zh-CN"/>
              </w:rPr>
              <w:t>常态化</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开展垃圾分类宣传和监督考评。重点完成附件3中183所银行网点的示范点建设工作。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自然资源局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position w:val="0"/>
                <w:sz w:val="21"/>
                <w:szCs w:val="21"/>
                <w:lang w:val="en-US" w:eastAsia="zh-CN"/>
              </w:rPr>
            </w:pPr>
            <w:r>
              <w:rPr>
                <w:rFonts w:hint="eastAsia" w:ascii="仿宋_GB2312" w:hAnsi="仿宋_GB2312" w:eastAsia="仿宋_GB2312" w:cs="仿宋_GB2312"/>
                <w:b w:val="0"/>
                <w:bCs w:val="0"/>
                <w:color w:val="auto"/>
                <w:spacing w:val="0"/>
                <w:w w:val="100"/>
                <w:position w:val="0"/>
                <w:sz w:val="21"/>
                <w:szCs w:val="21"/>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做好本单位的垃圾分类工作。配合做好垃圾项目的保障工作</w:t>
            </w:r>
            <w:r>
              <w:rPr>
                <w:rFonts w:hint="eastAsia" w:ascii="仿宋_GB2312" w:hAnsi="仿宋_GB2312" w:eastAsia="仿宋_GB2312" w:cs="仿宋_GB2312"/>
                <w:b w:val="0"/>
                <w:bCs w:val="0"/>
                <w:color w:val="auto"/>
                <w:spacing w:val="0"/>
                <w:w w:val="100"/>
                <w:position w:val="0"/>
                <w:sz w:val="21"/>
                <w:szCs w:val="21"/>
              </w:rPr>
              <w:t>。</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负责牵头组织兴庆区公园、广场开展生活垃圾分类工作，并进行指导检查、监督落实</w:t>
            </w:r>
            <w:r>
              <w:rPr>
                <w:rFonts w:hint="eastAsia" w:ascii="仿宋_GB2312" w:hAnsi="仿宋_GB2312" w:eastAsia="仿宋_GB2312" w:cs="仿宋_GB2312"/>
                <w:b w:val="0"/>
                <w:bCs w:val="0"/>
                <w:color w:val="auto"/>
                <w:spacing w:val="0"/>
                <w:w w:val="100"/>
                <w:position w:val="0"/>
                <w:sz w:val="21"/>
                <w:szCs w:val="21"/>
                <w:lang w:eastAsia="zh-CN"/>
              </w:rPr>
              <w:t>。</w:t>
            </w:r>
            <w:r>
              <w:rPr>
                <w:rFonts w:hint="eastAsia" w:ascii="仿宋_GB2312" w:hAnsi="仿宋_GB2312" w:eastAsia="仿宋_GB2312" w:cs="仿宋_GB2312"/>
                <w:b w:val="0"/>
                <w:bCs w:val="0"/>
                <w:color w:val="auto"/>
                <w:kern w:val="2"/>
                <w:sz w:val="21"/>
                <w:szCs w:val="21"/>
                <w:highlight w:val="none"/>
                <w:u w:val="none"/>
                <w:shd w:val="clear"/>
                <w:lang w:val="en-US" w:eastAsia="zh-CN" w:bidi="ar-SA"/>
              </w:rPr>
              <w:t>负责对园林绿化植物垃圾的分类处理，</w:t>
            </w:r>
          </w:p>
        </w:tc>
        <w:tc>
          <w:tcPr>
            <w:tcW w:w="6451" w:type="dxa"/>
            <w:vAlign w:val="center"/>
          </w:tcPr>
          <w:p>
            <w:pPr>
              <w:pStyle w:val="11"/>
              <w:keepNext w:val="0"/>
              <w:keepLines w:val="0"/>
              <w:pageBreakBefore w:val="0"/>
              <w:widowControl w:val="0"/>
              <w:numPr>
                <w:ilvl w:val="0"/>
                <w:numId w:val="0"/>
              </w:numPr>
              <w:shd w:val="clear" w:color="auto"/>
              <w:kinsoku/>
              <w:wordWrap/>
              <w:overflowPunct/>
              <w:topLinePunct w:val="0"/>
              <w:autoSpaceDE/>
              <w:autoSpaceDN/>
              <w:bidi w:val="0"/>
              <w:adjustRightInd/>
              <w:snapToGrid/>
              <w:spacing w:after="0" w:line="280" w:lineRule="exact"/>
              <w:ind w:left="0" w:leftChars="0" w:right="0" w:rightChars="0" w:firstLine="0" w:firstLineChars="0"/>
              <w:jc w:val="both"/>
              <w:textAlignment w:val="auto"/>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配合做好垃圾项目的保障工作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w:t>
            </w:r>
            <w:r>
              <w:rPr>
                <w:rFonts w:hint="eastAsia" w:ascii="仿宋_GB2312" w:hAnsi="仿宋_GB2312" w:eastAsia="仿宋_GB2312" w:cs="仿宋_GB2312"/>
                <w:b w:val="0"/>
                <w:bCs w:val="0"/>
                <w:color w:val="auto"/>
                <w:kern w:val="2"/>
                <w:sz w:val="21"/>
                <w:szCs w:val="21"/>
                <w:highlight w:val="none"/>
                <w:u w:val="none"/>
                <w:shd w:val="clear"/>
                <w:lang w:val="en-US" w:eastAsia="zh-CN" w:bidi="ar-SA"/>
              </w:rPr>
              <w:t>制定《兴庆区园林垃圾资源化安全利用工作方案》，加大对园林绿化植物垃圾的处理，实现园林绿化植物垃圾“无害化、规模化、资源化”。制定《兴庆区公园、广场开展生活垃圾分类工作方案》，在公园、广场配置垃圾分类设施，建立检查考评制度，开展垃圾分类宣传教育和劝导活动。重点完成附件3表5个公共广场、5个城市公园的示范点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商务和经济技术合作局</w:t>
            </w:r>
          </w:p>
        </w:tc>
        <w:tc>
          <w:tcPr>
            <w:tcW w:w="5474" w:type="dxa"/>
            <w:vAlign w:val="center"/>
          </w:tcPr>
          <w:p>
            <w:pPr>
              <w:widowControl/>
              <w:numPr>
                <w:ilvl w:val="0"/>
                <w:numId w:val="0"/>
              </w:numPr>
              <w:shd w:val="clear" w:color="auto" w:fill="auto"/>
              <w:wordWrap/>
              <w:adjustRightInd/>
              <w:snapToGrid/>
              <w:spacing w:line="280" w:lineRule="exact"/>
              <w:ind w:leftChars="0" w:right="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position w:val="0"/>
                <w:sz w:val="21"/>
                <w:szCs w:val="21"/>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color w:val="auto"/>
                <w:spacing w:val="0"/>
                <w:w w:val="100"/>
                <w:position w:val="0"/>
                <w:sz w:val="21"/>
                <w:szCs w:val="21"/>
              </w:rPr>
              <w:t>公布</w:t>
            </w:r>
            <w:r>
              <w:rPr>
                <w:rFonts w:hint="eastAsia" w:ascii="仿宋_GB2312" w:hAnsi="仿宋_GB2312" w:eastAsia="仿宋_GB2312" w:cs="仿宋_GB2312"/>
                <w:color w:val="auto"/>
                <w:spacing w:val="0"/>
                <w:w w:val="100"/>
                <w:position w:val="0"/>
                <w:sz w:val="21"/>
                <w:szCs w:val="21"/>
                <w:lang w:val="en-US" w:eastAsia="zh-CN"/>
              </w:rPr>
              <w:t>可回收物（再生资源垃圾）回收企业</w:t>
            </w:r>
            <w:r>
              <w:rPr>
                <w:rFonts w:hint="eastAsia" w:ascii="仿宋_GB2312" w:hAnsi="仿宋_GB2312" w:eastAsia="仿宋_GB2312" w:cs="仿宋_GB2312"/>
                <w:color w:val="auto"/>
                <w:spacing w:val="0"/>
                <w:w w:val="100"/>
                <w:position w:val="0"/>
                <w:sz w:val="21"/>
                <w:szCs w:val="21"/>
              </w:rPr>
              <w:t>名单</w:t>
            </w:r>
            <w:r>
              <w:rPr>
                <w:rFonts w:hint="eastAsia" w:ascii="仿宋_GB2312" w:hAnsi="仿宋_GB2312" w:eastAsia="仿宋_GB2312" w:cs="仿宋_GB2312"/>
                <w:color w:val="auto"/>
                <w:spacing w:val="0"/>
                <w:w w:val="100"/>
                <w:position w:val="0"/>
                <w:sz w:val="21"/>
                <w:szCs w:val="21"/>
                <w:lang w:val="en-US" w:eastAsia="zh-CN"/>
              </w:rPr>
              <w:t>、联系方式及可回收物回收价格</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加快推进再生资源回收体系建设</w:t>
            </w:r>
            <w:r>
              <w:rPr>
                <w:rFonts w:hint="eastAsia" w:ascii="仿宋_GB2312" w:hAnsi="仿宋_GB2312" w:eastAsia="仿宋_GB2312" w:cs="仿宋_GB2312"/>
                <w:color w:val="auto"/>
                <w:spacing w:val="0"/>
                <w:w w:val="100"/>
                <w:position w:val="0"/>
                <w:sz w:val="21"/>
                <w:szCs w:val="21"/>
                <w:lang w:eastAsia="zh-CN"/>
              </w:rPr>
              <w:t>。</w:t>
            </w:r>
            <w:r>
              <w:rPr>
                <w:rFonts w:hint="eastAsia" w:ascii="仿宋_GB2312" w:hAnsi="仿宋_GB2312" w:eastAsia="仿宋_GB2312" w:cs="仿宋_GB2312"/>
                <w:color w:val="auto"/>
                <w:spacing w:val="0"/>
                <w:w w:val="100"/>
                <w:position w:val="0"/>
                <w:sz w:val="21"/>
                <w:szCs w:val="21"/>
              </w:rPr>
              <w:t>抓好电子商务平台、外卖</w:t>
            </w:r>
            <w:r>
              <w:rPr>
                <w:rFonts w:hint="eastAsia" w:ascii="仿宋_GB2312" w:hAnsi="仿宋_GB2312" w:eastAsia="仿宋_GB2312" w:cs="仿宋_GB2312"/>
                <w:color w:val="auto"/>
                <w:spacing w:val="0"/>
                <w:w w:val="100"/>
                <w:position w:val="0"/>
                <w:sz w:val="21"/>
                <w:szCs w:val="21"/>
                <w:lang w:val="en-US" w:eastAsia="zh-CN"/>
              </w:rPr>
              <w:t>平台企业的</w:t>
            </w:r>
            <w:r>
              <w:rPr>
                <w:rFonts w:hint="eastAsia" w:ascii="仿宋_GB2312" w:hAnsi="仿宋_GB2312" w:eastAsia="仿宋_GB2312" w:cs="仿宋_GB2312"/>
                <w:color w:val="auto"/>
                <w:spacing w:val="0"/>
                <w:w w:val="100"/>
                <w:position w:val="0"/>
                <w:sz w:val="21"/>
                <w:szCs w:val="21"/>
              </w:rPr>
              <w:t>一次性塑料制品使用、回收情况</w:t>
            </w:r>
            <w:r>
              <w:rPr>
                <w:rFonts w:hint="eastAsia" w:ascii="仿宋_GB2312" w:hAnsi="仿宋_GB2312" w:eastAsia="仿宋_GB2312" w:cs="仿宋_GB2312"/>
                <w:color w:val="auto"/>
                <w:spacing w:val="0"/>
                <w:w w:val="100"/>
                <w:position w:val="0"/>
                <w:sz w:val="21"/>
                <w:szCs w:val="21"/>
                <w:lang w:val="en-US" w:eastAsia="zh-CN"/>
              </w:rPr>
              <w:t>的</w:t>
            </w:r>
            <w:r>
              <w:rPr>
                <w:rFonts w:hint="eastAsia" w:ascii="仿宋_GB2312" w:hAnsi="仿宋_GB2312" w:eastAsia="仿宋_GB2312" w:cs="仿宋_GB2312"/>
                <w:color w:val="auto"/>
                <w:spacing w:val="0"/>
                <w:w w:val="100"/>
                <w:position w:val="0"/>
                <w:sz w:val="21"/>
                <w:szCs w:val="21"/>
              </w:rPr>
              <w:t>监管。</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牵头组织市辖</w:t>
            </w:r>
            <w:r>
              <w:rPr>
                <w:rFonts w:hint="eastAsia" w:ascii="仿宋_GB2312" w:hAnsi="仿宋_GB2312" w:eastAsia="仿宋_GB2312" w:cs="仿宋_GB2312"/>
                <w:color w:val="auto"/>
                <w:spacing w:val="0"/>
                <w:w w:val="100"/>
                <w:position w:val="0"/>
                <w:sz w:val="21"/>
                <w:szCs w:val="21"/>
              </w:rPr>
              <w:t>商贸物流行业、</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商业综合体、</w:t>
            </w:r>
            <w:r>
              <w:rPr>
                <w:rFonts w:hint="eastAsia" w:ascii="仿宋_GB2312" w:hAnsi="仿宋_GB2312" w:eastAsia="仿宋_GB2312" w:cs="仿宋_GB2312"/>
                <w:color w:val="auto"/>
                <w:spacing w:val="0"/>
                <w:w w:val="100"/>
                <w:position w:val="0"/>
                <w:sz w:val="21"/>
                <w:szCs w:val="21"/>
                <w:lang w:val="en-US" w:eastAsia="zh-CN"/>
              </w:rPr>
              <w:t>商业大街</w:t>
            </w:r>
            <w:r>
              <w:rPr>
                <w:rFonts w:hint="eastAsia" w:ascii="仿宋_GB2312" w:hAnsi="仿宋_GB2312" w:eastAsia="仿宋_GB2312" w:cs="仿宋_GB2312"/>
                <w:color w:val="auto"/>
                <w:spacing w:val="0"/>
                <w:w w:val="100"/>
                <w:position w:val="0"/>
                <w:sz w:val="21"/>
                <w:szCs w:val="21"/>
              </w:rPr>
              <w:t>、</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大型超市开展生活垃圾分类工作，并进行指导检查、监督落实。</w:t>
            </w:r>
          </w:p>
          <w:p>
            <w:pPr>
              <w:widowControl/>
              <w:numPr>
                <w:ilvl w:val="0"/>
                <w:numId w:val="0"/>
              </w:numPr>
              <w:shd w:val="clear" w:color="auto" w:fill="auto"/>
              <w:wordWrap/>
              <w:adjustRightInd/>
              <w:snapToGrid/>
              <w:spacing w:line="280" w:lineRule="exact"/>
              <w:ind w:leftChars="0" w:right="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p>
        </w:tc>
        <w:tc>
          <w:tcPr>
            <w:tcW w:w="6451" w:type="dxa"/>
            <w:vAlign w:val="center"/>
          </w:tcPr>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280" w:lineRule="exact"/>
              <w:ind w:left="0" w:leftChars="0" w:right="0" w:rightChars="0" w:firstLine="0" w:firstLineChars="0"/>
              <w:jc w:val="both"/>
              <w:textAlignment w:val="auto"/>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成立生活垃圾分类工作领导机构，有分管领导和专（兼）职工作人员；将生活垃圾分类工作纳入本单位党组和党组织“三会一课”和“支部主题党日”内容，加强学习宣传、工作部署、志愿活动情况通报。</w:t>
            </w:r>
            <w:r>
              <w:rPr>
                <w:rFonts w:hint="eastAsia" w:ascii="仿宋_GB2312" w:hAnsi="仿宋_GB2312" w:eastAsia="仿宋_GB2312" w:cs="仿宋_GB2312"/>
                <w:color w:val="auto"/>
                <w:spacing w:val="0"/>
                <w:w w:val="100"/>
                <w:sz w:val="21"/>
                <w:szCs w:val="21"/>
                <w:highlight w:val="none"/>
                <w:u w:val="none"/>
                <w:lang w:val="en-US" w:eastAsia="zh-CN"/>
              </w:rPr>
              <w:t>制定《兴庆区可回收物资源化利用工作方案》，开展可回收物（再生资源）的分类回收和资源化利用。制定《兴庆区电子商务、快递、外卖行业开展生活垃圾分类工作方案》，建立检查考评制度，健全长效宣传机制，督促开展生活垃圾分类工作。加强对电子商务、快递、外卖行业绿色包装治理和限制一次性塑料制品的使用，</w:t>
            </w:r>
            <w:r>
              <w:rPr>
                <w:rFonts w:hint="eastAsia" w:ascii="仿宋_GB2312" w:hAnsi="仿宋_GB2312" w:eastAsia="仿宋_GB2312" w:cs="仿宋_GB2312"/>
                <w:color w:val="auto"/>
                <w:spacing w:val="0"/>
                <w:w w:val="100"/>
                <w:sz w:val="21"/>
                <w:szCs w:val="21"/>
                <w:highlight w:val="none"/>
                <w:u w:val="none"/>
              </w:rPr>
              <w:t>每季度</w:t>
            </w:r>
            <w:r>
              <w:rPr>
                <w:rFonts w:hint="eastAsia" w:ascii="仿宋_GB2312" w:hAnsi="仿宋_GB2312" w:eastAsia="仿宋_GB2312" w:cs="仿宋_GB2312"/>
                <w:color w:val="auto"/>
                <w:spacing w:val="0"/>
                <w:w w:val="100"/>
                <w:sz w:val="21"/>
                <w:szCs w:val="21"/>
                <w:highlight w:val="none"/>
                <w:u w:val="none"/>
                <w:lang w:eastAsia="zh-CN"/>
              </w:rPr>
              <w:t>开展</w:t>
            </w:r>
            <w:r>
              <w:rPr>
                <w:rFonts w:hint="eastAsia" w:ascii="仿宋_GB2312" w:hAnsi="仿宋_GB2312" w:eastAsia="仿宋_GB2312" w:cs="仿宋_GB2312"/>
                <w:color w:val="auto"/>
                <w:spacing w:val="0"/>
                <w:w w:val="100"/>
                <w:sz w:val="21"/>
                <w:szCs w:val="21"/>
                <w:highlight w:val="none"/>
                <w:u w:val="none"/>
              </w:rPr>
              <w:t>监督</w:t>
            </w:r>
            <w:r>
              <w:rPr>
                <w:rFonts w:hint="eastAsia" w:ascii="仿宋_GB2312" w:hAnsi="仿宋_GB2312" w:eastAsia="仿宋_GB2312" w:cs="仿宋_GB2312"/>
                <w:color w:val="auto"/>
                <w:spacing w:val="0"/>
                <w:w w:val="100"/>
                <w:sz w:val="21"/>
                <w:szCs w:val="21"/>
                <w:highlight w:val="none"/>
                <w:u w:val="none"/>
                <w:lang w:eastAsia="zh-CN"/>
              </w:rPr>
              <w:t>检查</w:t>
            </w:r>
            <w:r>
              <w:rPr>
                <w:rFonts w:hint="eastAsia" w:ascii="仿宋_GB2312" w:hAnsi="仿宋_GB2312" w:eastAsia="仿宋_GB2312" w:cs="仿宋_GB2312"/>
                <w:color w:val="auto"/>
                <w:spacing w:val="0"/>
                <w:w w:val="100"/>
                <w:sz w:val="21"/>
                <w:szCs w:val="21"/>
                <w:highlight w:val="none"/>
                <w:u w:val="none"/>
              </w:rPr>
              <w:t>和抽查</w:t>
            </w:r>
            <w:r>
              <w:rPr>
                <w:rFonts w:hint="eastAsia" w:ascii="仿宋_GB2312" w:hAnsi="仿宋_GB2312" w:eastAsia="仿宋_GB2312" w:cs="仿宋_GB2312"/>
                <w:color w:val="auto"/>
                <w:spacing w:val="0"/>
                <w:w w:val="100"/>
                <w:sz w:val="21"/>
                <w:szCs w:val="21"/>
                <w:highlight w:val="none"/>
                <w:u w:val="none"/>
                <w:lang w:eastAsia="zh-CN"/>
              </w:rPr>
              <w:t>不少于</w:t>
            </w:r>
            <w:r>
              <w:rPr>
                <w:rFonts w:hint="eastAsia" w:ascii="仿宋_GB2312" w:hAnsi="仿宋_GB2312" w:eastAsia="仿宋_GB2312" w:cs="仿宋_GB2312"/>
                <w:color w:val="auto"/>
                <w:spacing w:val="0"/>
                <w:w w:val="100"/>
                <w:sz w:val="21"/>
                <w:szCs w:val="21"/>
                <w:highlight w:val="none"/>
                <w:u w:val="none"/>
                <w:lang w:val="en-US" w:eastAsia="zh-CN"/>
              </w:rPr>
              <w:t>1次。重点完成附件3中的1个商业大街、6个商业综合体、13个大型超市、15个邮政营业厅的示范创建工作；重点打造1个快递企业、10处快递收发站点的示范建设工作。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农业农村和水务局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position w:val="0"/>
                <w:sz w:val="21"/>
                <w:szCs w:val="21"/>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color w:val="auto"/>
                <w:spacing w:val="0"/>
                <w:w w:val="100"/>
                <w:position w:val="0"/>
                <w:sz w:val="21"/>
                <w:szCs w:val="21"/>
              </w:rPr>
              <w:t>统筹推进农村地区生活垃圾分类。</w:t>
            </w:r>
            <w:r>
              <w:rPr>
                <w:rFonts w:hint="eastAsia" w:ascii="仿宋_GB2312" w:hAnsi="仿宋_GB2312" w:eastAsia="仿宋_GB2312" w:cs="仿宋_GB2312"/>
                <w:color w:val="auto"/>
                <w:spacing w:val="0"/>
                <w:w w:val="100"/>
                <w:position w:val="0"/>
                <w:sz w:val="21"/>
                <w:szCs w:val="21"/>
                <w:lang w:val="en-US" w:eastAsia="zh-CN"/>
              </w:rPr>
              <w:t>推进</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农村易腐垃圾资源化安全利用，</w:t>
            </w:r>
            <w:r>
              <w:rPr>
                <w:rFonts w:hint="eastAsia" w:ascii="仿宋_GB2312" w:hAnsi="仿宋_GB2312" w:eastAsia="仿宋_GB2312" w:cs="仿宋_GB2312"/>
                <w:color w:val="auto"/>
                <w:spacing w:val="0"/>
                <w:w w:val="100"/>
                <w:position w:val="0"/>
                <w:sz w:val="21"/>
                <w:szCs w:val="21"/>
              </w:rPr>
              <w:t>做好堆肥、沼液、沼渣等产品在农业生产中的应用。负责农业生产资料和农副产品绿色包装等工作的监督检查。</w:t>
            </w:r>
          </w:p>
        </w:tc>
        <w:tc>
          <w:tcPr>
            <w:tcW w:w="6451" w:type="dxa"/>
            <w:vAlign w:val="center"/>
          </w:tcPr>
          <w:p>
            <w:pPr>
              <w:pStyle w:val="11"/>
              <w:keepNext w:val="0"/>
              <w:keepLines w:val="0"/>
              <w:pageBreakBefore w:val="0"/>
              <w:widowControl w:val="0"/>
              <w:numPr>
                <w:ilvl w:val="0"/>
                <w:numId w:val="0"/>
              </w:numPr>
              <w:shd w:val="clear" w:color="auto"/>
              <w:kinsoku/>
              <w:wordWrap/>
              <w:overflowPunct/>
              <w:topLinePunct w:val="0"/>
              <w:autoSpaceDE/>
              <w:autoSpaceDN/>
              <w:bidi w:val="0"/>
              <w:adjustRightInd/>
              <w:snapToGrid/>
              <w:spacing w:after="0" w:line="280" w:lineRule="exact"/>
              <w:ind w:right="0" w:rightChars="0" w:firstLine="0" w:firstLineChars="0"/>
              <w:jc w:val="both"/>
              <w:textAlignment w:val="auto"/>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t>内容，加强学习宣传、工作部署、志愿活动情况通报。制定《兴庆区农村易腐垃圾资源化利用工作方案》，推进农业农村易腐垃圾资源化利用或者其他无害化方式处理，做好堆肥、沼液、沼渣等产品在农业生产中的应用，建立垃圾分类宣传机制。制定《加强农业生产资料和农副产品绿色低碳包装工作实施方案》，做好农业生产资料和农副产品绿色包装等工作的监督。</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科技和工业信息化局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负责做好本单位的垃圾分类工作。牵头组织工业园区和工业企业开展生活垃圾分类工作，并进行指导检查、监督落实。</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t>制定《兴庆区工业园区和工业企业开展生活垃圾分类工作方案》，开展宣传教育活动，组织开展工业园区和工业企业的生活垃圾分类监督考评，督促工业园区和工业企业开展生活垃圾分类工作。制定《兴庆区加强工业企业生产产品绿色包装治理的工作方案》。重点完成5家示范工业企业的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市场监管分局</w:t>
            </w:r>
          </w:p>
        </w:tc>
        <w:tc>
          <w:tcPr>
            <w:tcW w:w="5474" w:type="dxa"/>
            <w:vAlign w:val="center"/>
          </w:tcPr>
          <w:p>
            <w:pPr>
              <w:widowControl/>
              <w:numPr>
                <w:ilvl w:val="0"/>
                <w:numId w:val="0"/>
              </w:numPr>
              <w:shd w:val="clear" w:color="auto" w:fill="auto"/>
              <w:wordWrap/>
              <w:adjustRightInd/>
              <w:snapToGrid/>
              <w:spacing w:line="280" w:lineRule="exact"/>
              <w:ind w:leftChars="0" w:right="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加强塑料制品生产、流通等环节的管理工作，加强对商品过度包装的监督管理。抓好</w:t>
            </w:r>
            <w:r>
              <w:rPr>
                <w:rFonts w:hint="eastAsia" w:ascii="仿宋_GB2312" w:hAnsi="仿宋_GB2312" w:eastAsia="仿宋_GB2312" w:cs="仿宋_GB2312"/>
                <w:color w:val="auto"/>
                <w:spacing w:val="0"/>
                <w:w w:val="100"/>
                <w:position w:val="0"/>
                <w:sz w:val="21"/>
                <w:szCs w:val="21"/>
                <w:lang w:val="en-US" w:eastAsia="zh-CN"/>
              </w:rPr>
              <w:t>商品零售场所、</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餐饮行业违规主动提供一次性塑料制品使用、回收情况监管。</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牵头组织</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商品零售场所、农贸市场、餐饮企业、大中小型药店、医疗器械销售店等做好生活垃圾分类工作，加强经营者参与生活垃圾分类工作的宣传教育，并进行指导检查、监督落实</w:t>
            </w:r>
          </w:p>
        </w:tc>
        <w:tc>
          <w:tcPr>
            <w:tcW w:w="6451" w:type="dxa"/>
            <w:vAlign w:val="center"/>
          </w:tcPr>
          <w:p>
            <w:pPr>
              <w:keepNext w:val="0"/>
              <w:keepLines w:val="0"/>
              <w:pageBreakBefore w:val="0"/>
              <w:widowControl w:val="0"/>
              <w:shd w:val="clear" w:color="auto"/>
              <w:kinsoku/>
              <w:wordWrap/>
              <w:overflowPunct/>
              <w:topLinePunct w:val="0"/>
              <w:autoSpaceDE/>
              <w:autoSpaceDN/>
              <w:bidi w:val="0"/>
              <w:adjustRightInd/>
              <w:snapToGrid/>
              <w:spacing w:line="280" w:lineRule="exact"/>
              <w:ind w:left="0" w:leftChars="0" w:right="0" w:firstLine="0" w:firstLineChars="0"/>
              <w:jc w:val="left"/>
              <w:textAlignment w:val="auto"/>
              <w:rPr>
                <w:rFonts w:hint="default"/>
                <w:sz w:val="21"/>
                <w:szCs w:val="21"/>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b w:val="0"/>
                <w:bCs w:val="0"/>
                <w:color w:val="auto"/>
                <w:spacing w:val="0"/>
                <w:w w:val="100"/>
                <w:kern w:val="0"/>
                <w:position w:val="0"/>
                <w:sz w:val="21"/>
                <w:szCs w:val="21"/>
                <w:highlight w:val="none"/>
                <w:u w:val="none"/>
                <w:shd w:val="clear" w:color="auto" w:fill="auto"/>
                <w:lang w:val="en-US" w:eastAsia="zh-CN" w:bidi="ar"/>
              </w:rPr>
              <w:t>制定《兴庆区商业场所开展生活垃圾分类工作方案》，督促</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商品零售场所、农贸市场、餐饮企业、药店、医疗器械销售店等开展生活垃圾分类，加大宣传教育力度，建立检查考评制度。重点完成附件3表中6个农贸市场的示范点建设工作，完成10家大中型药店的示范建设工作。制定《兴庆区对商品过度包装和不主动提供一次性塑料制品使用的治理方案》，</w:t>
            </w:r>
            <w:r>
              <w:rPr>
                <w:rFonts w:hint="eastAsia" w:ascii="仿宋_GB2312" w:hAnsi="仿宋_GB2312" w:eastAsia="仿宋_GB2312" w:cs="仿宋_GB2312"/>
                <w:color w:val="auto"/>
                <w:kern w:val="2"/>
                <w:sz w:val="21"/>
                <w:szCs w:val="21"/>
                <w:highlight w:val="none"/>
                <w:u w:val="none"/>
                <w:lang w:val="en-US" w:eastAsia="zh-CN" w:bidi="ar-SA"/>
              </w:rPr>
              <w:t>落实国家有关塑料污染治理管理规定，</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加强塑料制品生产、流通等环节管理工作；结合“限塑令”加强对商品零售场所、农贸市场销售商品、餐饮企业食品等过度包装的监督管理；抓好商品零售场所、餐饮行业违规主动提供一次性塑料制品使用、回收情况监管。</w:t>
            </w:r>
            <w:r>
              <w:rPr>
                <w:rFonts w:hint="eastAsia" w:ascii="仿宋_GB2312" w:hAnsi="仿宋_GB2312" w:eastAsia="仿宋_GB2312" w:cs="仿宋_GB2312"/>
                <w:b w:val="0"/>
                <w:bCs w:val="0"/>
                <w:color w:val="auto"/>
                <w:kern w:val="2"/>
                <w:sz w:val="21"/>
                <w:szCs w:val="21"/>
                <w:highlight w:val="none"/>
                <w:u w:val="none"/>
                <w:lang w:val="en-US" w:eastAsia="zh-CN" w:bidi="ar-SA"/>
              </w:rPr>
              <w:t>加强餐饮行业监督管理，督促餐饮经营单位开展“光盘行动”，制止“餐饮浪费”，引导消费者适量消费。</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每季度</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开展</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监督</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检查</w:t>
            </w:r>
            <w:r>
              <w:rPr>
                <w:rFonts w:hint="eastAsia" w:ascii="仿宋_GB2312" w:hAnsi="仿宋_GB2312" w:eastAsia="仿宋_GB2312" w:cs="仿宋_GB2312"/>
                <w:i w:val="0"/>
                <w:iCs w:val="0"/>
                <w:caps w:val="0"/>
                <w:color w:val="auto"/>
                <w:spacing w:val="0"/>
                <w:sz w:val="21"/>
                <w:szCs w:val="21"/>
                <w:highlight w:val="none"/>
                <w:u w:val="none"/>
                <w:shd w:val="clear" w:color="auto" w:fill="FFFFFF"/>
              </w:rPr>
              <w:t>和抽查</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eastAsia="zh-CN"/>
              </w:rPr>
              <w:t>不少于</w:t>
            </w:r>
            <w:r>
              <w:rPr>
                <w:rFonts w:hint="eastAsia" w:ascii="仿宋_GB2312" w:hAnsi="仿宋_GB2312" w:eastAsia="仿宋_GB2312" w:cs="仿宋_GB2312"/>
                <w:i w:val="0"/>
                <w:iCs w:val="0"/>
                <w:caps w:val="0"/>
                <w:color w:val="auto"/>
                <w:spacing w:val="0"/>
                <w:sz w:val="21"/>
                <w:szCs w:val="21"/>
                <w:highlight w:val="none"/>
                <w:u w:val="none"/>
                <w:shd w:val="clear" w:color="auto" w:fill="FFFFFF"/>
                <w:lang w:val="en-US" w:eastAsia="zh-CN"/>
              </w:rPr>
              <w:t>1次。</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卫生健康局</w:t>
            </w:r>
          </w:p>
        </w:tc>
        <w:tc>
          <w:tcPr>
            <w:tcW w:w="5474" w:type="dxa"/>
            <w:vAlign w:val="center"/>
          </w:tcPr>
          <w:p>
            <w:pPr>
              <w:widowControl/>
              <w:shd w:val="clear" w:color="050000" w:fill="auto"/>
              <w:wordWrap/>
              <w:adjustRightInd/>
              <w:snapToGrid/>
              <w:spacing w:line="280" w:lineRule="exact"/>
              <w:ind w:right="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与市生态环境局对接建立医疗垃圾收运处理体系，做好医疗垃圾与生活垃圾的分流、分类管理工作，防止医疗垃圾混入到生活垃圾中。将垃圾分类工作纳入健康城市考核范畴。牵头组织兴庆区公立和私立医院、卫生院等医疗单位开展生活垃圾分类工作，并进行指导检查、监督落实。</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firstLine="0" w:firstLineChars="0"/>
              <w:jc w:val="both"/>
              <w:textAlignment w:val="center"/>
              <w:rPr>
                <w:rFonts w:hint="default"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和党组织“三会一课”和“支部主题党日”内容，加强学习宣传、工作部署、志愿活动情况通报。制定《兴庆区卫生系统生活垃圾分类方案》</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，协调区市医疗机构，组织辖区基层医疗卫生机构开展生活垃圾分类工作,督促医疗单位完善配套生活垃圾和医疗垃圾分类投放、收集设施，</w:t>
            </w:r>
            <w:r>
              <w:rPr>
                <w:rFonts w:ascii="仿宋_GB2312" w:hAnsi="宋体" w:eastAsia="仿宋_GB2312" w:cs="仿宋_GB2312"/>
                <w:i w:val="0"/>
                <w:iCs w:val="0"/>
                <w:caps w:val="0"/>
                <w:color w:val="auto"/>
                <w:spacing w:val="0"/>
                <w:sz w:val="21"/>
                <w:szCs w:val="21"/>
                <w:u w:val="none"/>
                <w:shd w:val="clear" w:fill="FFFFFF"/>
              </w:rPr>
              <w:t>严禁将医疗废物与生活垃圾混投混放</w:t>
            </w:r>
            <w:r>
              <w:rPr>
                <w:rFonts w:hint="eastAsia" w:ascii="仿宋_GB2312" w:eastAsia="仿宋_GB2312" w:cs="仿宋_GB2312"/>
                <w:i w:val="0"/>
                <w:iCs w:val="0"/>
                <w:caps w:val="0"/>
                <w:color w:val="auto"/>
                <w:spacing w:val="0"/>
                <w:sz w:val="21"/>
                <w:szCs w:val="21"/>
                <w:u w:val="none"/>
                <w:shd w:val="clear" w:fill="FFFFFF"/>
                <w:lang w:eastAsia="zh-CN"/>
              </w:rPr>
              <w:t>、</w:t>
            </w:r>
            <w:r>
              <w:rPr>
                <w:rFonts w:ascii="仿宋_GB2312" w:hAnsi="宋体" w:eastAsia="仿宋_GB2312" w:cs="仿宋_GB2312"/>
                <w:i w:val="0"/>
                <w:iCs w:val="0"/>
                <w:caps w:val="0"/>
                <w:color w:val="auto"/>
                <w:spacing w:val="0"/>
                <w:sz w:val="21"/>
                <w:szCs w:val="21"/>
                <w:u w:val="none"/>
                <w:shd w:val="clear" w:fill="FFFFFF"/>
              </w:rPr>
              <w:t>混收混运</w:t>
            </w:r>
            <w:r>
              <w:rPr>
                <w:rFonts w:hint="eastAsia" w:ascii="仿宋_GB2312" w:eastAsia="仿宋_GB2312" w:cs="仿宋_GB2312"/>
                <w:i w:val="0"/>
                <w:iCs w:val="0"/>
                <w:caps w:val="0"/>
                <w:color w:val="auto"/>
                <w:spacing w:val="0"/>
                <w:sz w:val="21"/>
                <w:szCs w:val="21"/>
                <w:u w:val="none"/>
                <w:shd w:val="clear" w:fill="FFFFFF"/>
                <w:lang w:eastAsia="zh-CN"/>
              </w:rPr>
              <w:t>；</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建立宣传和考评制度，</w:t>
            </w:r>
            <w:r>
              <w:rPr>
                <w:rFonts w:hint="eastAsia" w:ascii="仿宋_GB2312" w:eastAsia="仿宋_GB2312" w:cs="仿宋_GB2312"/>
                <w:i w:val="0"/>
                <w:iCs w:val="0"/>
                <w:caps w:val="0"/>
                <w:color w:val="auto"/>
                <w:spacing w:val="0"/>
                <w:sz w:val="21"/>
                <w:szCs w:val="21"/>
                <w:u w:val="none"/>
                <w:shd w:val="clear" w:fill="FFFFFF"/>
                <w:lang w:eastAsia="zh-CN"/>
              </w:rPr>
              <w:t>常态化</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开展垃圾分类宣传和监督考评。重点完成附件3表16个医院示范点建设工作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教育局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推进生活垃圾分类科普知识进校园、进课堂活动；组织学生开展生活垃圾分类宣传教育，发挥“小手拉大手”的作用，开展“家庭、学校、社会”互动实践活动等，推动习惯养成。负责牵头组织兴庆区大中专院校、中小学校、幼儿园开展生活垃圾分类工作，并进行指导检查、监督落实。</w:t>
            </w:r>
          </w:p>
        </w:tc>
        <w:tc>
          <w:tcPr>
            <w:tcW w:w="6451" w:type="dxa"/>
            <w:vAlign w:val="center"/>
          </w:tcPr>
          <w:p>
            <w:pPr>
              <w:pStyle w:val="11"/>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after="0" w:line="280" w:lineRule="exact"/>
              <w:ind w:left="0" w:leftChars="0" w:right="0" w:rightChars="0" w:firstLine="0" w:firstLineChars="0"/>
              <w:jc w:val="both"/>
              <w:textAlignment w:val="auto"/>
              <w:rPr>
                <w:rFonts w:hint="default"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成立生活垃圾分类工作领导机构，有分管领导和专（兼）职工作人员；将生活垃圾分类工作纳入本单位党组和党组织“三会一课”和“支部主题党日”内容，加强学习宣传、工作部署、志愿活动情况通。</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制定《兴庆区教育系统生活垃圾分类工作方案》</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在教育系统全面实施生活垃圾分类，建立宣传和考评制度，常态化开展垃圾分类宣传和监督考评。组织“小手拉大手”开展垃圾分类进课堂活动和实践活动，分批次完成辖区大中小学及幼儿园教师垃圾分类培训，形成学生带动家庭、学校带动社区、社区带动社会的良好局面。年度达到中小学校生活垃圾分类教育覆盖率100%，师生垃圾分类知识知晓率100%。按照《银川市各类学校产生源的生活垃圾分类和资源循环利用工作评价标准》，重点完成附件3表中的60所大中小学的示范学校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文体旅游广电局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负责做好本单位的垃圾分类工作。加强旅游、住宿等行业违规主动提供一次性用品的监管。牵头组织兴庆区文化场馆、体育场馆、酒店宾馆、旅游景区开展生活垃圾分类工作，并进行指导检查、监督落实。</w:t>
            </w:r>
          </w:p>
        </w:tc>
        <w:tc>
          <w:tcPr>
            <w:tcW w:w="6451" w:type="dxa"/>
            <w:vAlign w:val="center"/>
          </w:tcPr>
          <w:p>
            <w:pPr>
              <w:pStyle w:val="11"/>
              <w:keepNext w:val="0"/>
              <w:keepLines w:val="0"/>
              <w:pageBreakBefore w:val="0"/>
              <w:widowControl w:val="0"/>
              <w:numPr>
                <w:ilvl w:val="0"/>
                <w:numId w:val="0"/>
              </w:numPr>
              <w:shd w:val="clear" w:color="auto"/>
              <w:kinsoku/>
              <w:wordWrap/>
              <w:overflowPunct/>
              <w:topLinePunct w:val="0"/>
              <w:autoSpaceDE/>
              <w:autoSpaceDN/>
              <w:bidi w:val="0"/>
              <w:adjustRightInd/>
              <w:snapToGrid/>
              <w:spacing w:after="0" w:line="280" w:lineRule="exact"/>
              <w:ind w:left="0" w:leftChars="0" w:right="0" w:rightChars="0" w:firstLine="0" w:firstLineChars="0"/>
              <w:jc w:val="both"/>
              <w:textAlignment w:val="auto"/>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t>制定《兴庆区文体场馆、演出场馆、星级酒店宾馆、旅游景区开展生活垃圾分类工作方案》，开展文化场馆、体育场馆、健身馆、演出场馆、星级酒店宾馆、旅游景区的生活垃圾分类监督考评工作；建立垃圾分类宣传机制，通过各类文化娱乐场所广泛宣传生活垃圾分类。</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重点完成附件3表中4个文化场馆、5个旅游景点、18个星级宾馆饭店、6个书店的示范点建设工作。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交通运输局</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负责做好本单位的垃圾分类工作。加强公共交通场所和道路运输企业的垃圾分类工作，开展生活垃圾分类宣传工作，并进行指导检查、监督落实。</w:t>
            </w:r>
          </w:p>
        </w:tc>
        <w:tc>
          <w:tcPr>
            <w:tcW w:w="6451" w:type="dxa"/>
            <w:vAlign w:val="center"/>
          </w:tcPr>
          <w:p>
            <w:pPr>
              <w:pStyle w:val="11"/>
              <w:keepNext w:val="0"/>
              <w:keepLines w:val="0"/>
              <w:pageBreakBefore w:val="0"/>
              <w:widowControl w:val="0"/>
              <w:shd w:val="clear" w:color="auto"/>
              <w:kinsoku/>
              <w:wordWrap/>
              <w:overflowPunct/>
              <w:topLinePunct w:val="0"/>
              <w:autoSpaceDE/>
              <w:autoSpaceDN/>
              <w:bidi w:val="0"/>
              <w:adjustRightInd/>
              <w:snapToGrid/>
              <w:spacing w:after="0" w:line="280" w:lineRule="exact"/>
              <w:ind w:left="0" w:leftChars="0" w:right="0" w:firstLine="0" w:firstLineChars="0"/>
              <w:jc w:val="both"/>
              <w:textAlignment w:val="auto"/>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b w:val="0"/>
                <w:bCs w:val="0"/>
                <w:color w:val="auto"/>
                <w:spacing w:val="0"/>
                <w:w w:val="100"/>
                <w:kern w:val="0"/>
                <w:position w:val="0"/>
                <w:sz w:val="21"/>
                <w:szCs w:val="21"/>
                <w:highlight w:val="none"/>
                <w:u w:val="none"/>
                <w:shd w:val="clear" w:color="auto" w:fill="auto"/>
                <w:lang w:val="en-US" w:eastAsia="zh-CN" w:bidi="ar"/>
              </w:rPr>
              <w:t>制</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定《兴庆区公共交通场所和道路运输企业开展生活垃圾分类工作方案》，协调组织公共交通场所和道路运输企业开展生活垃圾分类；建立宣传和考评制度，</w:t>
            </w:r>
            <w:r>
              <w:rPr>
                <w:rFonts w:hint="eastAsia" w:ascii="仿宋_GB2312" w:eastAsia="仿宋_GB2312" w:cs="仿宋_GB2312"/>
                <w:i w:val="0"/>
                <w:iCs w:val="0"/>
                <w:caps w:val="0"/>
                <w:color w:val="auto"/>
                <w:spacing w:val="0"/>
                <w:sz w:val="21"/>
                <w:szCs w:val="21"/>
                <w:u w:val="none"/>
                <w:shd w:val="clear" w:fill="FFFFFF"/>
                <w:lang w:eastAsia="zh-CN"/>
              </w:rPr>
              <w:t>常态化</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开展垃圾分类宣传和监督考评。重点督促协调完成附件3表中2个交通场站的示范点建设工作。</w:t>
            </w:r>
          </w:p>
        </w:tc>
        <w:tc>
          <w:tcPr>
            <w:tcW w:w="692" w:type="dxa"/>
            <w:vMerge w:val="restart"/>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638"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Merge w:val="continue"/>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网信办</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lang w:eastAsia="zh-CN"/>
              </w:rPr>
              <w:t>指导监督检查通讯行业</w:t>
            </w:r>
            <w:r>
              <w:rPr>
                <w:rFonts w:hint="eastAsia" w:ascii="仿宋_GB2312" w:hAnsi="仿宋_GB2312" w:eastAsia="仿宋_GB2312" w:cs="仿宋_GB2312"/>
                <w:b w:val="0"/>
                <w:bCs w:val="0"/>
                <w:color w:val="auto"/>
                <w:spacing w:val="0"/>
                <w:w w:val="100"/>
                <w:position w:val="0"/>
                <w:sz w:val="21"/>
                <w:szCs w:val="21"/>
                <w:lang w:val="en-US" w:eastAsia="zh-CN"/>
              </w:rPr>
              <w:t>开展</w:t>
            </w:r>
            <w:r>
              <w:rPr>
                <w:rFonts w:hint="eastAsia" w:ascii="仿宋_GB2312" w:hAnsi="仿宋_GB2312" w:eastAsia="仿宋_GB2312" w:cs="仿宋_GB2312"/>
                <w:b w:val="0"/>
                <w:bCs w:val="0"/>
                <w:color w:val="auto"/>
                <w:spacing w:val="0"/>
                <w:w w:val="100"/>
                <w:position w:val="0"/>
                <w:sz w:val="21"/>
                <w:szCs w:val="21"/>
              </w:rPr>
              <w:t>垃圾分类工作，负责组织</w:t>
            </w:r>
            <w:r>
              <w:rPr>
                <w:rFonts w:hint="eastAsia" w:ascii="仿宋_GB2312" w:hAnsi="仿宋_GB2312" w:eastAsia="仿宋_GB2312" w:cs="仿宋_GB2312"/>
                <w:b w:val="0"/>
                <w:bCs w:val="0"/>
                <w:color w:val="auto"/>
                <w:spacing w:val="0"/>
                <w:w w:val="100"/>
                <w:position w:val="0"/>
                <w:sz w:val="21"/>
                <w:szCs w:val="21"/>
                <w:lang w:eastAsia="zh-CN"/>
              </w:rPr>
              <w:t>开展垃圾分类宣传教育和知识普及。</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firstLine="0" w:firstLineChars="0"/>
              <w:jc w:val="both"/>
              <w:textAlignment w:val="center"/>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w:t>
            </w:r>
            <w:r>
              <w:rPr>
                <w:rFonts w:hint="eastAsia" w:ascii="仿宋_GB2312" w:hAnsi="仿宋_GB2312" w:eastAsia="仿宋_GB2312" w:cs="仿宋_GB2312"/>
                <w:b w:val="0"/>
                <w:bCs w:val="0"/>
                <w:color w:val="auto"/>
                <w:spacing w:val="0"/>
                <w:w w:val="100"/>
                <w:kern w:val="0"/>
                <w:position w:val="0"/>
                <w:sz w:val="21"/>
                <w:szCs w:val="21"/>
                <w:highlight w:val="none"/>
                <w:u w:val="none"/>
                <w:shd w:val="clear" w:color="auto" w:fill="auto"/>
                <w:lang w:val="en-US" w:eastAsia="zh-CN" w:bidi="ar"/>
              </w:rPr>
              <w:t>制定《兴庆区通讯行业开展生活垃圾分类工作方案》，组织通讯行业</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开展生活垃圾分类；建立宣传和考评制度，</w:t>
            </w:r>
            <w:r>
              <w:rPr>
                <w:rFonts w:hint="eastAsia" w:ascii="仿宋_GB2312" w:eastAsia="仿宋_GB2312" w:cs="仿宋_GB2312"/>
                <w:i w:val="0"/>
                <w:iCs w:val="0"/>
                <w:caps w:val="0"/>
                <w:color w:val="auto"/>
                <w:spacing w:val="0"/>
                <w:sz w:val="21"/>
                <w:szCs w:val="21"/>
                <w:u w:val="none"/>
                <w:shd w:val="clear" w:fill="FFFFFF"/>
                <w:lang w:eastAsia="zh-CN"/>
              </w:rPr>
              <w:t>常态化</w:t>
            </w:r>
            <w:r>
              <w:rPr>
                <w:rFonts w:hint="eastAsia" w:ascii="仿宋_GB2312" w:hAnsi="仿宋_GB2312" w:eastAsia="仿宋_GB2312" w:cs="仿宋_GB2312"/>
                <w:color w:val="auto"/>
                <w:spacing w:val="0"/>
                <w:w w:val="100"/>
                <w:kern w:val="0"/>
                <w:position w:val="0"/>
                <w:sz w:val="21"/>
                <w:szCs w:val="21"/>
                <w:highlight w:val="none"/>
                <w:u w:val="none"/>
                <w:shd w:val="clear" w:color="auto" w:fill="auto"/>
                <w:lang w:val="en-US" w:eastAsia="zh-CN" w:bidi="ar"/>
              </w:rPr>
              <w:t>开展垃圾分类宣传和监督考评。重点完成附件3中12个通讯网点的示范点建设工作。</w:t>
            </w:r>
          </w:p>
        </w:tc>
        <w:tc>
          <w:tcPr>
            <w:tcW w:w="692" w:type="dxa"/>
            <w:vMerge w:val="continue"/>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638"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rightChars="0" w:firstLine="0" w:firstLineChars="0"/>
              <w:jc w:val="center"/>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综合执法局</w:t>
            </w:r>
          </w:p>
        </w:tc>
        <w:tc>
          <w:tcPr>
            <w:tcW w:w="5474" w:type="dxa"/>
            <w:vAlign w:val="center"/>
          </w:tcPr>
          <w:p>
            <w:pPr>
              <w:widowControl/>
              <w:shd w:val="clear" w:color="050000" w:fill="auto"/>
              <w:wordWrap/>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负责做好本单位的垃圾分类工作。</w:t>
            </w:r>
            <w:r>
              <w:rPr>
                <w:rFonts w:hint="eastAsia" w:ascii="仿宋_GB2312" w:hAnsi="仿宋_GB2312" w:eastAsia="仿宋_GB2312" w:cs="仿宋_GB2312"/>
                <w:b w:val="0"/>
                <w:bCs w:val="0"/>
                <w:color w:val="auto"/>
                <w:spacing w:val="0"/>
                <w:w w:val="100"/>
                <w:position w:val="0"/>
                <w:sz w:val="21"/>
                <w:szCs w:val="21"/>
                <w:lang w:val="en-US" w:eastAsia="zh-CN"/>
              </w:rPr>
              <w:t>做好“分类投放、分类收集、分类运输、分类处置”等四大环节的执法工作。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建立社会监督机制，设立投诉监督平台，接受鼓励市民对乱丢垃圾和生活垃圾分类不到位等行为进行监督、处罚、曝光，并按照规定给举报者相应奖励。</w:t>
            </w:r>
          </w:p>
        </w:tc>
        <w:tc>
          <w:tcPr>
            <w:tcW w:w="6451" w:type="dxa"/>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制定《兴庆区生活垃圾分类执法工作方案》，做好违反《银川市生活垃圾分类条例》规定行为的执法工作，依法查处生活垃圾处理四大环节违法案件的办理；开展垃圾分类专项执法工作、宣传工作。</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638"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rightChars="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bidi="en-US"/>
              </w:rPr>
              <w:t>住建局</w:t>
            </w:r>
          </w:p>
        </w:tc>
        <w:tc>
          <w:tcPr>
            <w:tcW w:w="5474" w:type="dxa"/>
            <w:vAlign w:val="center"/>
          </w:tcPr>
          <w:p>
            <w:pPr>
              <w:widowControl/>
              <w:shd w:val="clear" w:color="050000" w:fill="auto"/>
              <w:wordWrap/>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负责</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做好本单位的垃圾分类工作。</w:t>
            </w:r>
            <w:r>
              <w:rPr>
                <w:rFonts w:hint="eastAsia" w:ascii="仿宋_GB2312" w:hAnsi="仿宋_GB2312" w:eastAsia="仿宋_GB2312" w:cs="仿宋_GB2312"/>
                <w:b w:val="0"/>
                <w:bCs w:val="0"/>
                <w:color w:val="auto"/>
                <w:spacing w:val="0"/>
                <w:w w:val="100"/>
                <w:position w:val="0"/>
                <w:sz w:val="21"/>
                <w:szCs w:val="21"/>
                <w:lang w:eastAsia="zh-CN"/>
              </w:rPr>
              <w:t>指导监督检查物业服务企业</w:t>
            </w:r>
            <w:r>
              <w:rPr>
                <w:rFonts w:hint="eastAsia" w:ascii="仿宋_GB2312" w:hAnsi="仿宋_GB2312" w:eastAsia="仿宋_GB2312" w:cs="仿宋_GB2312"/>
                <w:b w:val="0"/>
                <w:bCs w:val="0"/>
                <w:color w:val="auto"/>
                <w:spacing w:val="0"/>
                <w:w w:val="100"/>
                <w:position w:val="0"/>
                <w:sz w:val="21"/>
                <w:szCs w:val="21"/>
                <w:lang w:val="en-US" w:eastAsia="zh-CN"/>
              </w:rPr>
              <w:t>开展</w:t>
            </w:r>
            <w:r>
              <w:rPr>
                <w:rFonts w:hint="eastAsia" w:ascii="仿宋_GB2312" w:hAnsi="仿宋_GB2312" w:eastAsia="仿宋_GB2312" w:cs="仿宋_GB2312"/>
                <w:b w:val="0"/>
                <w:bCs w:val="0"/>
                <w:color w:val="auto"/>
                <w:spacing w:val="0"/>
                <w:w w:val="100"/>
                <w:position w:val="0"/>
                <w:sz w:val="21"/>
                <w:szCs w:val="21"/>
              </w:rPr>
              <w:t>垃圾分类工作，负责组织</w:t>
            </w:r>
            <w:r>
              <w:rPr>
                <w:rFonts w:hint="eastAsia" w:ascii="仿宋_GB2312" w:hAnsi="仿宋_GB2312" w:eastAsia="仿宋_GB2312" w:cs="仿宋_GB2312"/>
                <w:b w:val="0"/>
                <w:bCs w:val="0"/>
                <w:color w:val="auto"/>
                <w:spacing w:val="0"/>
                <w:w w:val="100"/>
                <w:position w:val="0"/>
                <w:sz w:val="21"/>
                <w:szCs w:val="21"/>
                <w:lang w:eastAsia="zh-CN"/>
              </w:rPr>
              <w:t>开展垃圾分类宣传教育和知识普及。</w:t>
            </w: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制定《兴庆区物业行业开展生活垃圾分类工作方案》，将垃圾分类开展情况纳入物业服务企业评先选优、信用监管等内容，落实属地管理职责，督促物业服务企业依法履行生活垃圾分类投放管理责任人义务；扎实推进农村生活垃圾分类和资源化利用示范村建设工作，做好生活垃圾示范配合工作。完成1个一级示范乡镇、1个二级示范乡镇、1个三级示范乡镇的创建任务。</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638"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662" w:type="dxa"/>
            <w:vAlign w:val="center"/>
          </w:tcPr>
          <w:p>
            <w:pPr>
              <w:widowControl/>
              <w:shd w:val="clear" w:color="050000" w:fill="auto"/>
              <w:wordWrap/>
              <w:adjustRightInd/>
              <w:snapToGrid/>
              <w:spacing w:line="280" w:lineRule="exact"/>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pPr>
          </w:p>
        </w:tc>
        <w:tc>
          <w:tcPr>
            <w:tcW w:w="1012" w:type="dxa"/>
            <w:vAlign w:val="center"/>
          </w:tcPr>
          <w:p>
            <w:pPr>
              <w:widowControl/>
              <w:shd w:val="clear" w:color="050000" w:fill="auto"/>
              <w:wordWrap/>
              <w:adjustRightInd/>
              <w:snapToGrid/>
              <w:spacing w:line="280" w:lineRule="exact"/>
              <w:ind w:left="0" w:leftChars="0" w:right="0" w:rightChars="0" w:firstLine="0" w:firstLineChars="0"/>
              <w:jc w:val="center"/>
              <w:textAlignment w:val="cente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bCs/>
                <w:color w:val="auto"/>
                <w:spacing w:val="0"/>
                <w:w w:val="100"/>
                <w:kern w:val="0"/>
                <w:position w:val="0"/>
                <w:sz w:val="21"/>
                <w:szCs w:val="21"/>
                <w:u w:val="none"/>
                <w:shd w:val="clear" w:color="auto" w:fill="auto"/>
                <w:lang w:val="en-US" w:eastAsia="zh-CN"/>
              </w:rPr>
              <w:t>各乡镇人民政府、街道办事处</w:t>
            </w:r>
          </w:p>
        </w:tc>
        <w:tc>
          <w:tcPr>
            <w:tcW w:w="5474"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负责做好本单位的垃圾分类工作。负责牵头组织行政村落、居民小区开展生活垃圾分类工作，并进行宣传、指导检查、监督落实。</w:t>
            </w:r>
          </w:p>
          <w:p>
            <w:pPr>
              <w:widowControl/>
              <w:shd w:val="clear" w:color="050000" w:fill="auto"/>
              <w:wordWrap/>
              <w:adjustRightInd/>
              <w:snapToGrid/>
              <w:spacing w:line="280" w:lineRule="exact"/>
              <w:ind w:left="0" w:leftChars="0" w:right="0" w:rightChars="0" w:firstLine="0" w:firstLineChars="0"/>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bidi="en-US"/>
              </w:rPr>
            </w:pPr>
          </w:p>
        </w:tc>
        <w:tc>
          <w:tcPr>
            <w:tcW w:w="6451" w:type="dxa"/>
            <w:vAlign w:val="center"/>
          </w:tcPr>
          <w:p>
            <w:pPr>
              <w:keepNext w:val="0"/>
              <w:keepLines w:val="0"/>
              <w:pageBreakBefore w:val="0"/>
              <w:widowControl/>
              <w:shd w:val="clear" w:color="050000" w:fill="auto"/>
              <w:kinsoku/>
              <w:wordWrap/>
              <w:overflowPunct/>
              <w:topLinePunct w:val="0"/>
              <w:autoSpaceDE/>
              <w:autoSpaceDN/>
              <w:bidi w:val="0"/>
              <w:adjustRightInd/>
              <w:snapToGrid/>
              <w:spacing w:line="280" w:lineRule="exact"/>
              <w:ind w:left="0" w:leftChars="0" w:right="0" w:rightChars="0" w:firstLine="0" w:firstLineChars="0"/>
              <w:jc w:val="both"/>
              <w:textAlignment w:val="center"/>
              <w:rPr>
                <w:rFonts w:hint="default" w:ascii="仿宋_GB2312" w:hAnsi="仿宋_GB2312" w:eastAsia="仿宋_GB2312" w:cs="仿宋_GB2312"/>
                <w:b w:val="0"/>
                <w:bCs w:val="0"/>
                <w:color w:val="auto"/>
                <w:spacing w:val="0"/>
                <w:w w:val="100"/>
                <w:kern w:val="0"/>
                <w:position w:val="0"/>
                <w:sz w:val="21"/>
                <w:szCs w:val="21"/>
                <w:u w:val="none"/>
                <w:shd w:val="clear" w:color="auto" w:fill="auto"/>
                <w:lang w:val="en-US" w:eastAsia="zh-CN" w:bidi="en-US"/>
              </w:rPr>
            </w:pP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成立生活垃圾分类工作领导机构，有分管领导和专（兼）职工作人员；将生活垃圾分类工作纳入本单位及村、社区党组织“三会一课”和“支部主题党日”内容，加强学习宣传、工作部署、志愿活动情况通报；</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制定《兴庆区(乡镇)街道、社区开展生活垃圾分类工作方案》，组织村、社区的生活垃圾分类监督考评，督促开展生活垃圾分类工作；制定《兴庆区(乡镇)街道、村社区开展生活垃圾分类工作的宣传</w:t>
            </w:r>
            <w:r>
              <w:rPr>
                <w:rFonts w:hint="eastAsia" w:ascii="仿宋_GB2312" w:hAnsi="仿宋_GB2312" w:eastAsia="仿宋_GB2312" w:cs="仿宋_GB2312"/>
                <w:color w:val="auto"/>
                <w:spacing w:val="0"/>
                <w:w w:val="100"/>
                <w:position w:val="0"/>
                <w:sz w:val="21"/>
                <w:szCs w:val="21"/>
                <w:lang w:val="en-US" w:eastAsia="zh-CN"/>
              </w:rPr>
              <w:t>方案》</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w:t>
            </w: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做好生活垃圾分类工作信息或进度表的填报工作</w:t>
            </w:r>
            <w:r>
              <w:rPr>
                <w:rFonts w:hint="eastAsia" w:ascii="仿宋_GB2312" w:hAnsi="仿宋_GB2312" w:eastAsia="仿宋_GB2312" w:cs="仿宋_GB2312"/>
                <w:b w:val="0"/>
                <w:bCs w:val="0"/>
                <w:color w:val="auto"/>
                <w:spacing w:val="0"/>
                <w:w w:val="100"/>
                <w:kern w:val="0"/>
                <w:position w:val="0"/>
                <w:sz w:val="21"/>
                <w:szCs w:val="21"/>
                <w:u w:val="none"/>
                <w:shd w:val="clear" w:color="auto" w:fill="auto"/>
                <w:lang w:val="en-US" w:eastAsia="zh-CN"/>
              </w:rPr>
              <w:t>。重点完成示范达标小区建设任务和示范乡镇（村）的创建任务。</w:t>
            </w:r>
          </w:p>
        </w:tc>
        <w:tc>
          <w:tcPr>
            <w:tcW w:w="692" w:type="dxa"/>
            <w:vAlign w:val="center"/>
          </w:tcPr>
          <w:p>
            <w:pPr>
              <w:widowControl/>
              <w:shd w:val="clear" w:color="050000" w:fill="auto"/>
              <w:wordWrap/>
              <w:adjustRightInd/>
              <w:snapToGrid/>
              <w:spacing w:line="280" w:lineRule="exact"/>
              <w:jc w:val="both"/>
              <w:textAlignment w:val="cente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pPr>
          </w:p>
        </w:tc>
      </w:tr>
    </w:tbl>
    <w:p>
      <w:pPr>
        <w:rPr>
          <w:sz w:val="21"/>
          <w:szCs w:val="21"/>
        </w:rPr>
      </w:pPr>
    </w:p>
    <w:tbl>
      <w:tblPr>
        <w:tblStyle w:val="9"/>
        <w:tblW w:w="14934"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662"/>
        <w:gridCol w:w="6486"/>
        <w:gridCol w:w="1073"/>
        <w:gridCol w:w="5378"/>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Align w:val="center"/>
          </w:tcPr>
          <w:p>
            <w:pPr>
              <w:widowControl/>
              <w:shd w:val="clear" w:color="050000" w:fill="auto"/>
              <w:wordWrap/>
              <w:adjustRightInd/>
              <w:snapToGrid/>
              <w:spacing w:line="280" w:lineRule="exact"/>
              <w:jc w:val="center"/>
              <w:textAlignment w:val="center"/>
              <w:rPr>
                <w:rFonts w:hint="default" w:ascii="宋体" w:hAnsi="宋体" w:eastAsia="宋体" w:cs="宋体"/>
                <w:b/>
                <w:bCs/>
                <w:color w:val="000000"/>
                <w:spacing w:val="0"/>
                <w:w w:val="100"/>
                <w:kern w:val="0"/>
                <w:position w:val="0"/>
                <w:sz w:val="21"/>
                <w:szCs w:val="21"/>
                <w:u w:val="none"/>
                <w:shd w:val="clear" w:color="auto" w:fill="auto"/>
                <w:lang w:val="en-US" w:eastAsia="zh-CN"/>
              </w:rPr>
            </w:pPr>
            <w:r>
              <w:rPr>
                <w:rFonts w:hint="eastAsia" w:ascii="宋体" w:hAnsi="宋体" w:eastAsia="宋体" w:cs="宋体"/>
                <w:b/>
                <w:bCs/>
                <w:color w:val="000000"/>
                <w:spacing w:val="0"/>
                <w:w w:val="100"/>
                <w:kern w:val="0"/>
                <w:position w:val="0"/>
                <w:sz w:val="21"/>
                <w:szCs w:val="21"/>
                <w:u w:val="none"/>
                <w:shd w:val="clear" w:color="auto" w:fill="auto"/>
                <w:lang w:val="en-US" w:eastAsia="zh-CN"/>
              </w:rPr>
              <w:t>序号</w:t>
            </w:r>
          </w:p>
        </w:tc>
        <w:tc>
          <w:tcPr>
            <w:tcW w:w="662" w:type="dxa"/>
            <w:vAlign w:val="center"/>
          </w:tcPr>
          <w:p>
            <w:pPr>
              <w:widowControl/>
              <w:shd w:val="clear" w:color="050000" w:fill="auto"/>
              <w:wordWrap/>
              <w:adjustRightInd/>
              <w:snapToGrid/>
              <w:spacing w:line="280" w:lineRule="exact"/>
              <w:jc w:val="center"/>
              <w:textAlignment w:val="center"/>
              <w:rPr>
                <w:rFonts w:hint="default" w:ascii="宋体" w:hAnsi="宋体" w:eastAsia="宋体" w:cs="宋体"/>
                <w:b/>
                <w:bCs/>
                <w:color w:val="000000"/>
                <w:spacing w:val="0"/>
                <w:w w:val="100"/>
                <w:kern w:val="0"/>
                <w:position w:val="0"/>
                <w:sz w:val="21"/>
                <w:szCs w:val="21"/>
                <w:u w:val="none"/>
                <w:shd w:val="clear" w:color="auto" w:fill="auto"/>
                <w:lang w:val="en-US" w:eastAsia="zh-CN"/>
              </w:rPr>
            </w:pPr>
            <w:r>
              <w:rPr>
                <w:rFonts w:hint="eastAsia" w:ascii="宋体" w:hAnsi="宋体" w:eastAsia="宋体" w:cs="宋体"/>
                <w:b/>
                <w:bCs/>
                <w:color w:val="000000"/>
                <w:spacing w:val="0"/>
                <w:w w:val="100"/>
                <w:kern w:val="0"/>
                <w:position w:val="0"/>
                <w:sz w:val="21"/>
                <w:szCs w:val="21"/>
                <w:u w:val="none"/>
                <w:shd w:val="clear" w:color="auto" w:fill="auto"/>
                <w:lang w:val="en-US" w:eastAsia="zh-CN"/>
              </w:rPr>
              <w:t>职责</w:t>
            </w:r>
          </w:p>
        </w:tc>
        <w:tc>
          <w:tcPr>
            <w:tcW w:w="6486"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default" w:ascii="仿宋" w:hAnsi="仿宋" w:eastAsia="仿宋" w:cs="仿宋"/>
                <w:b/>
                <w:bCs/>
                <w:color w:val="000000"/>
                <w:spacing w:val="0"/>
                <w:w w:val="100"/>
                <w:kern w:val="0"/>
                <w:position w:val="0"/>
                <w:sz w:val="21"/>
                <w:szCs w:val="21"/>
                <w:u w:val="none"/>
                <w:shd w:val="clear" w:color="auto" w:fill="auto"/>
                <w:lang w:val="en-US" w:eastAsia="zh-CN"/>
              </w:rPr>
            </w:pPr>
            <w:r>
              <w:rPr>
                <w:rFonts w:hint="eastAsia" w:ascii="仿宋" w:hAnsi="仿宋" w:eastAsia="仿宋" w:cs="仿宋"/>
                <w:b/>
                <w:bCs/>
                <w:color w:val="000000"/>
                <w:spacing w:val="0"/>
                <w:w w:val="100"/>
                <w:kern w:val="0"/>
                <w:position w:val="0"/>
                <w:sz w:val="21"/>
                <w:szCs w:val="21"/>
                <w:u w:val="none"/>
                <w:shd w:val="clear" w:color="auto" w:fill="auto"/>
                <w:lang w:val="en-US" w:eastAsia="zh-CN"/>
              </w:rPr>
              <w:t>部门</w:t>
            </w:r>
          </w:p>
        </w:tc>
        <w:tc>
          <w:tcPr>
            <w:tcW w:w="1073"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default" w:ascii="仿宋" w:hAnsi="仿宋" w:eastAsia="仿宋" w:cs="仿宋"/>
                <w:b/>
                <w:bCs/>
                <w:color w:val="000000"/>
                <w:spacing w:val="0"/>
                <w:w w:val="100"/>
                <w:position w:val="0"/>
                <w:sz w:val="21"/>
                <w:szCs w:val="21"/>
                <w:lang w:val="en-US" w:eastAsia="zh-CN"/>
              </w:rPr>
            </w:pPr>
            <w:r>
              <w:rPr>
                <w:rFonts w:hint="eastAsia" w:ascii="仿宋" w:hAnsi="仿宋" w:eastAsia="仿宋" w:cs="仿宋"/>
                <w:b/>
                <w:bCs/>
                <w:color w:val="000000"/>
                <w:spacing w:val="0"/>
                <w:w w:val="100"/>
                <w:position w:val="0"/>
                <w:sz w:val="21"/>
                <w:szCs w:val="21"/>
                <w:lang w:val="en-US" w:eastAsia="zh-CN"/>
              </w:rPr>
              <w:t>工作职责</w:t>
            </w:r>
          </w:p>
        </w:tc>
        <w:tc>
          <w:tcPr>
            <w:tcW w:w="5378" w:type="dxa"/>
            <w:vAlign w:val="center"/>
          </w:tcPr>
          <w:p>
            <w:pPr>
              <w:widowControl/>
              <w:shd w:val="clear" w:color="050000" w:fill="auto"/>
              <w:wordWrap/>
              <w:adjustRightInd/>
              <w:snapToGrid/>
              <w:spacing w:line="280" w:lineRule="exact"/>
              <w:ind w:left="0" w:leftChars="0" w:right="0" w:firstLine="0" w:firstLineChars="0"/>
              <w:jc w:val="center"/>
              <w:textAlignment w:val="center"/>
              <w:rPr>
                <w:rFonts w:hint="default" w:ascii="仿宋" w:hAnsi="仿宋" w:eastAsia="仿宋" w:cs="仿宋"/>
                <w:b/>
                <w:bCs/>
                <w:color w:val="000000"/>
                <w:spacing w:val="0"/>
                <w:w w:val="100"/>
                <w:kern w:val="0"/>
                <w:position w:val="0"/>
                <w:sz w:val="21"/>
                <w:szCs w:val="21"/>
                <w:u w:val="none"/>
                <w:shd w:val="clear" w:color="auto" w:fill="auto"/>
                <w:lang w:val="en-US" w:eastAsia="zh-CN"/>
              </w:rPr>
            </w:pPr>
            <w:r>
              <w:rPr>
                <w:rFonts w:hint="eastAsia" w:ascii="仿宋" w:hAnsi="仿宋" w:eastAsia="仿宋" w:cs="仿宋"/>
                <w:b/>
                <w:bCs/>
                <w:color w:val="000000"/>
                <w:spacing w:val="0"/>
                <w:w w:val="100"/>
                <w:kern w:val="0"/>
                <w:position w:val="0"/>
                <w:sz w:val="21"/>
                <w:szCs w:val="21"/>
                <w:u w:val="none"/>
                <w:shd w:val="clear" w:color="auto" w:fill="auto"/>
                <w:lang w:val="en-US" w:eastAsia="zh-CN"/>
              </w:rPr>
              <w:t>工作任务</w:t>
            </w:r>
          </w:p>
        </w:tc>
        <w:tc>
          <w:tcPr>
            <w:tcW w:w="697" w:type="dxa"/>
            <w:vAlign w:val="center"/>
          </w:tcPr>
          <w:p>
            <w:pPr>
              <w:widowControl/>
              <w:shd w:val="clear" w:color="050000" w:fill="auto"/>
              <w:wordWrap/>
              <w:adjustRightInd/>
              <w:snapToGrid/>
              <w:spacing w:line="280" w:lineRule="exact"/>
              <w:jc w:val="center"/>
              <w:textAlignment w:val="center"/>
              <w:rPr>
                <w:rFonts w:hint="default" w:ascii="仿宋" w:hAnsi="仿宋" w:eastAsia="仿宋" w:cs="仿宋"/>
                <w:b/>
                <w:bCs/>
                <w:color w:val="000000"/>
                <w:spacing w:val="0"/>
                <w:w w:val="100"/>
                <w:kern w:val="0"/>
                <w:position w:val="0"/>
                <w:sz w:val="21"/>
                <w:szCs w:val="21"/>
                <w:u w:val="none"/>
                <w:shd w:val="clear" w:color="auto" w:fill="auto"/>
                <w:lang w:val="en-US" w:eastAsia="zh-CN"/>
              </w:rPr>
            </w:pPr>
            <w:r>
              <w:rPr>
                <w:rFonts w:hint="eastAsia" w:ascii="仿宋" w:hAnsi="仿宋" w:eastAsia="仿宋" w:cs="仿宋"/>
                <w:b/>
                <w:bCs/>
                <w:color w:val="000000"/>
                <w:spacing w:val="0"/>
                <w:w w:val="100"/>
                <w:kern w:val="0"/>
                <w:position w:val="0"/>
                <w:sz w:val="21"/>
                <w:szCs w:val="21"/>
                <w:u w:val="none"/>
                <w:shd w:val="clear" w:color="auto" w:fil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38" w:type="dxa"/>
            <w:vAlign w:val="center"/>
          </w:tcPr>
          <w:p>
            <w:pPr>
              <w:widowControl/>
              <w:shd w:val="clear" w:color="050000" w:fill="auto"/>
              <w:wordWrap/>
              <w:adjustRightInd/>
              <w:snapToGrid/>
              <w:spacing w:line="240" w:lineRule="auto"/>
              <w:ind w:left="0" w:leftChars="0" w:right="0" w:rightChars="0" w:firstLine="0" w:firstLineChars="0"/>
              <w:jc w:val="center"/>
              <w:textAlignment w:val="center"/>
              <w:rPr>
                <w:rFonts w:hint="default" w:ascii="宋体" w:hAnsi="宋体" w:eastAsia="宋体" w:cs="宋体"/>
                <w:b/>
                <w:bCs/>
                <w:color w:val="000000"/>
                <w:spacing w:val="0"/>
                <w:w w:val="100"/>
                <w:kern w:val="0"/>
                <w:position w:val="0"/>
                <w:sz w:val="21"/>
                <w:szCs w:val="21"/>
                <w:u w:val="none"/>
                <w:shd w:val="clear" w:color="auto" w:fill="auto"/>
                <w:lang w:val="en-US" w:eastAsia="zh-CN"/>
              </w:rPr>
            </w:pPr>
            <w:r>
              <w:rPr>
                <w:rFonts w:hint="eastAsia" w:ascii="宋体" w:hAnsi="宋体" w:eastAsia="宋体" w:cs="宋体"/>
                <w:b/>
                <w:bCs/>
                <w:color w:val="000000"/>
                <w:spacing w:val="0"/>
                <w:w w:val="100"/>
                <w:kern w:val="0"/>
                <w:position w:val="0"/>
                <w:sz w:val="21"/>
                <w:szCs w:val="21"/>
                <w:u w:val="none"/>
                <w:shd w:val="clear" w:color="auto" w:fill="auto"/>
                <w:lang w:val="en-US" w:eastAsia="zh-CN"/>
              </w:rPr>
              <w:t>3</w:t>
            </w:r>
          </w:p>
        </w:tc>
        <w:tc>
          <w:tcPr>
            <w:tcW w:w="662" w:type="dxa"/>
            <w:vAlign w:val="center"/>
          </w:tcPr>
          <w:p>
            <w:pPr>
              <w:widowControl/>
              <w:shd w:val="clear" w:color="050000" w:fill="auto"/>
              <w:wordWrap/>
              <w:adjustRightInd/>
              <w:snapToGrid/>
              <w:spacing w:line="240" w:lineRule="auto"/>
              <w:ind w:left="0" w:leftChars="0" w:right="0" w:rightChars="0" w:firstLine="0" w:firstLineChars="0"/>
              <w:jc w:val="center"/>
              <w:textAlignment w:val="center"/>
              <w:rPr>
                <w:rFonts w:hint="default" w:ascii="宋体" w:hAnsi="宋体" w:eastAsia="宋体" w:cs="宋体"/>
                <w:b/>
                <w:bCs/>
                <w:color w:val="000000"/>
                <w:spacing w:val="0"/>
                <w:w w:val="100"/>
                <w:kern w:val="0"/>
                <w:position w:val="0"/>
                <w:sz w:val="21"/>
                <w:szCs w:val="21"/>
                <w:u w:val="none"/>
                <w:shd w:val="clear" w:color="auto" w:fill="auto"/>
                <w:lang w:val="en-US" w:eastAsia="zh-CN"/>
              </w:rPr>
            </w:pPr>
            <w:r>
              <w:rPr>
                <w:rFonts w:hint="eastAsia" w:ascii="宋体" w:hAnsi="宋体" w:eastAsia="宋体" w:cs="宋体"/>
                <w:b/>
                <w:bCs/>
                <w:color w:val="000000"/>
                <w:spacing w:val="0"/>
                <w:w w:val="100"/>
                <w:kern w:val="0"/>
                <w:position w:val="0"/>
                <w:sz w:val="21"/>
                <w:szCs w:val="21"/>
                <w:u w:val="none"/>
                <w:shd w:val="clear" w:color="auto" w:fill="auto"/>
                <w:lang w:val="en-US" w:eastAsia="zh-CN"/>
              </w:rPr>
              <w:t>其他单位</w:t>
            </w:r>
          </w:p>
        </w:tc>
        <w:tc>
          <w:tcPr>
            <w:tcW w:w="6486"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000000"/>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区委办公室、人大办公室、政府办公室、政协办公室、纪委监委、统战部、政研室、巡察办、政法委、发改局、司法局、人社局、应急管理局、审计局、统计局、信访局、审批局、退役军人事务局、医疗保障局、城运中心、公安分局、税务局、总工会、残联、工商联、红十字会、科协</w:t>
            </w:r>
          </w:p>
        </w:tc>
        <w:tc>
          <w:tcPr>
            <w:tcW w:w="1073"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color w:val="000000"/>
                <w:spacing w:val="0"/>
                <w:w w:val="100"/>
                <w:kern w:val="0"/>
                <w:position w:val="0"/>
                <w:sz w:val="21"/>
                <w:szCs w:val="21"/>
                <w:u w:val="none"/>
                <w:shd w:val="clear" w:color="auto" w:fill="auto"/>
                <w:lang w:val="en-US" w:eastAsia="zh-CN"/>
              </w:rPr>
            </w:pPr>
            <w:r>
              <w:rPr>
                <w:rFonts w:hint="eastAsia" w:ascii="仿宋_GB2312" w:hAnsi="仿宋_GB2312" w:eastAsia="仿宋_GB2312" w:cs="仿宋_GB2312"/>
                <w:b w:val="0"/>
                <w:bCs w:val="0"/>
                <w:color w:val="000000"/>
                <w:spacing w:val="0"/>
                <w:w w:val="100"/>
                <w:position w:val="0"/>
                <w:sz w:val="21"/>
                <w:szCs w:val="21"/>
                <w:lang w:eastAsia="zh-CN"/>
              </w:rPr>
              <w:t>负责</w:t>
            </w:r>
            <w:r>
              <w:rPr>
                <w:rFonts w:hint="eastAsia" w:ascii="仿宋_GB2312" w:hAnsi="仿宋_GB2312" w:eastAsia="仿宋_GB2312" w:cs="仿宋_GB2312"/>
                <w:b w:val="0"/>
                <w:bCs w:val="0"/>
                <w:color w:val="000000"/>
                <w:spacing w:val="0"/>
                <w:w w:val="100"/>
                <w:position w:val="0"/>
                <w:sz w:val="21"/>
                <w:szCs w:val="21"/>
                <w:lang w:val="en-US" w:eastAsia="zh-CN"/>
              </w:rPr>
              <w:t>推进</w:t>
            </w:r>
            <w:r>
              <w:rPr>
                <w:rFonts w:hint="eastAsia" w:ascii="仿宋_GB2312" w:hAnsi="仿宋_GB2312" w:eastAsia="仿宋_GB2312" w:cs="仿宋_GB2312"/>
                <w:color w:val="000000"/>
                <w:spacing w:val="0"/>
                <w:w w:val="100"/>
                <w:kern w:val="0"/>
                <w:position w:val="0"/>
                <w:sz w:val="21"/>
                <w:szCs w:val="21"/>
                <w:u w:val="none"/>
                <w:shd w:val="clear" w:color="auto" w:fill="auto"/>
                <w:lang w:val="en-US" w:eastAsia="zh-CN"/>
              </w:rPr>
              <w:t>做好本单位的生活垃圾分类工作。</w:t>
            </w:r>
          </w:p>
        </w:tc>
        <w:tc>
          <w:tcPr>
            <w:tcW w:w="5378" w:type="dxa"/>
            <w:vAlign w:val="center"/>
          </w:tcPr>
          <w:p>
            <w:pPr>
              <w:widowControl/>
              <w:shd w:val="clear" w:color="050000" w:fill="auto"/>
              <w:wordWrap/>
              <w:adjustRightInd/>
              <w:snapToGrid/>
              <w:spacing w:line="280" w:lineRule="exact"/>
              <w:ind w:left="0" w:leftChars="0" w:right="0" w:firstLine="0" w:firstLineChars="0"/>
              <w:jc w:val="both"/>
              <w:textAlignment w:val="center"/>
              <w:rPr>
                <w:rFonts w:hint="eastAsia" w:ascii="仿宋_GB2312" w:hAnsi="仿宋_GB2312" w:eastAsia="仿宋_GB2312" w:cs="仿宋_GB2312"/>
                <w:b w:val="0"/>
                <w:bCs w:val="0"/>
                <w:color w:val="000000"/>
                <w:spacing w:val="0"/>
                <w:w w:val="100"/>
                <w:kern w:val="0"/>
                <w:position w:val="0"/>
                <w:sz w:val="21"/>
                <w:szCs w:val="21"/>
                <w:u w:val="none"/>
                <w:shd w:val="clear" w:color="auto" w:fill="auto"/>
                <w:lang w:val="en-US" w:eastAsia="zh-CN"/>
              </w:rPr>
            </w:pPr>
            <w:r>
              <w:rPr>
                <w:rFonts w:hint="eastAsia" w:ascii="仿宋_GB2312" w:hAnsi="仿宋_GB2312" w:eastAsia="仿宋_GB2312" w:cs="仿宋_GB2312"/>
                <w:color w:val="auto"/>
                <w:spacing w:val="0"/>
                <w:w w:val="100"/>
                <w:kern w:val="0"/>
                <w:position w:val="0"/>
                <w:sz w:val="21"/>
                <w:szCs w:val="21"/>
                <w:u w:val="none"/>
                <w:shd w:val="clear" w:color="auto" w:fill="auto"/>
                <w:lang w:val="en-US" w:eastAsia="zh-CN"/>
              </w:rPr>
              <w:t>成立生活垃圾分类工作领导机构，有分管领导和专（兼）职工作人员；将生活垃圾分类工作纳入本单位党组织“三会一课”和“支部主题党日”内容，加强学习宣传、工作部署、志愿活动情况通报；制定《XXX单位开展生活垃圾分类的工作方案》；制定《XXX单位开展生活垃圾分类的检查考评制度》；做好生活垃圾分类工作信息或进度表的填报工作。</w:t>
            </w:r>
          </w:p>
        </w:tc>
        <w:tc>
          <w:tcPr>
            <w:tcW w:w="697" w:type="dxa"/>
            <w:vAlign w:val="center"/>
          </w:tcPr>
          <w:p>
            <w:pPr>
              <w:widowControl/>
              <w:shd w:val="clear" w:color="050000" w:fill="auto"/>
              <w:wordWrap/>
              <w:adjustRightInd/>
              <w:snapToGrid/>
              <w:spacing w:line="280" w:lineRule="exact"/>
              <w:jc w:val="both"/>
              <w:textAlignment w:val="center"/>
              <w:rPr>
                <w:rFonts w:hint="eastAsia" w:ascii="仿宋" w:hAnsi="仿宋" w:eastAsia="仿宋" w:cs="仿宋"/>
                <w:color w:val="000000"/>
                <w:spacing w:val="0"/>
                <w:w w:val="100"/>
                <w:kern w:val="0"/>
                <w:position w:val="0"/>
                <w:sz w:val="21"/>
                <w:szCs w:val="21"/>
                <w:u w:val="none"/>
                <w:shd w:val="clear" w:color="auto" w:fill="auto"/>
                <w:lang w:val="en-US" w:eastAsia="zh-CN"/>
              </w:rPr>
            </w:pPr>
          </w:p>
        </w:tc>
      </w:tr>
    </w:tbl>
    <w:p/>
    <w:sectPr>
      <w:footerReference r:id="rId5" w:type="default"/>
      <w:pgSz w:w="16838" w:h="11906" w:orient="landscape"/>
      <w:pgMar w:top="1633" w:right="1440" w:bottom="1463" w:left="1440"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ZDM5ZjkxYjM2N2NhOWIxYWFjYWE4NjBiM2Q4MmEifQ=="/>
    <w:docVar w:name="KSO_WPS_MARK_KEY" w:val="f8c3bfce-fbee-4401-a5f3-19b34029936d"/>
  </w:docVars>
  <w:rsids>
    <w:rsidRoot w:val="4DBD6CDF"/>
    <w:rsid w:val="01333420"/>
    <w:rsid w:val="01946B11"/>
    <w:rsid w:val="03AB4586"/>
    <w:rsid w:val="0E691002"/>
    <w:rsid w:val="13187346"/>
    <w:rsid w:val="15813716"/>
    <w:rsid w:val="182126FC"/>
    <w:rsid w:val="1EBFD5BB"/>
    <w:rsid w:val="26276FA7"/>
    <w:rsid w:val="2AE50320"/>
    <w:rsid w:val="2E7266AF"/>
    <w:rsid w:val="2F4E7BE4"/>
    <w:rsid w:val="349E6E2D"/>
    <w:rsid w:val="39A81FFA"/>
    <w:rsid w:val="3EAE88CE"/>
    <w:rsid w:val="3ECDCE0B"/>
    <w:rsid w:val="45A80666"/>
    <w:rsid w:val="4DBD6CDF"/>
    <w:rsid w:val="51481AFE"/>
    <w:rsid w:val="542567C3"/>
    <w:rsid w:val="54842347"/>
    <w:rsid w:val="56D36E3F"/>
    <w:rsid w:val="57D79A02"/>
    <w:rsid w:val="5B3E7ED7"/>
    <w:rsid w:val="5EF3B141"/>
    <w:rsid w:val="5FBB3746"/>
    <w:rsid w:val="67A34105"/>
    <w:rsid w:val="6AEC29F5"/>
    <w:rsid w:val="6DA62D32"/>
    <w:rsid w:val="70673800"/>
    <w:rsid w:val="72B46EE1"/>
    <w:rsid w:val="776D40C6"/>
    <w:rsid w:val="77B61B49"/>
    <w:rsid w:val="77FACABE"/>
    <w:rsid w:val="7A1E525A"/>
    <w:rsid w:val="7B364826"/>
    <w:rsid w:val="7B6935DE"/>
    <w:rsid w:val="7B78150B"/>
    <w:rsid w:val="7D7D259C"/>
    <w:rsid w:val="7DF9F5A4"/>
    <w:rsid w:val="7EF3A22E"/>
    <w:rsid w:val="7F8114D2"/>
    <w:rsid w:val="987D0DFB"/>
    <w:rsid w:val="9D771307"/>
    <w:rsid w:val="BFE9C6C4"/>
    <w:rsid w:val="BFFB314E"/>
    <w:rsid w:val="C9BFC8D3"/>
    <w:rsid w:val="DFBF247A"/>
    <w:rsid w:val="F7B74381"/>
    <w:rsid w:val="FF6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hd w:val="clear" w:color="auto" w:fill="auto"/>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3">
    <w:name w:val="heading 1"/>
    <w:basedOn w:val="1"/>
    <w:next w:val="1"/>
    <w:qFormat/>
    <w:uiPriority w:val="0"/>
    <w:pPr>
      <w:keepNext/>
      <w:keepLines/>
      <w:spacing w:before="100" w:beforeLines="100" w:beforeAutospacing="0" w:after="100" w:afterLines="100" w:afterAutospacing="0" w:line="360" w:lineRule="exact"/>
      <w:jc w:val="center"/>
      <w:outlineLvl w:val="0"/>
    </w:pPr>
    <w:rPr>
      <w:rFonts w:ascii="Calibri" w:hAnsi="Calibri" w:eastAsia="黑体" w:cs="Times New Roman"/>
      <w:kern w:val="44"/>
      <w:sz w:val="32"/>
    </w:rPr>
  </w:style>
  <w:style w:type="paragraph" w:styleId="4">
    <w:name w:val="heading 2"/>
    <w:basedOn w:val="1"/>
    <w:next w:val="1"/>
    <w:semiHidden/>
    <w:unhideWhenUsed/>
    <w:qFormat/>
    <w:uiPriority w:val="0"/>
    <w:pPr>
      <w:keepNext/>
      <w:keepLines/>
      <w:spacing w:before="100" w:beforeLines="100" w:beforeAutospacing="0" w:after="100" w:afterLines="100" w:afterAutospacing="0" w:line="360" w:lineRule="exact"/>
      <w:ind w:firstLine="0" w:firstLineChars="0"/>
      <w:jc w:val="center"/>
      <w:outlineLvl w:val="1"/>
    </w:pPr>
    <w:rPr>
      <w:rFonts w:ascii="Arial" w:hAnsi="Arial" w:eastAsia="黑体" w:cs="Times New Roman"/>
      <w:sz w:val="28"/>
    </w:rPr>
  </w:style>
  <w:style w:type="paragraph" w:styleId="5">
    <w:name w:val="heading 3"/>
    <w:basedOn w:val="1"/>
    <w:next w:val="1"/>
    <w:semiHidden/>
    <w:unhideWhenUsed/>
    <w:qFormat/>
    <w:uiPriority w:val="0"/>
    <w:pPr>
      <w:keepNext/>
      <w:keepLines/>
      <w:spacing w:before="100" w:beforeLines="100" w:beforeAutospacing="0" w:after="100" w:afterLines="100" w:afterAutospacing="0" w:line="360" w:lineRule="exact"/>
      <w:ind w:firstLine="640" w:firstLineChars="200"/>
      <w:jc w:val="left"/>
      <w:outlineLvl w:val="2"/>
    </w:pPr>
    <w:rPr>
      <w:rFonts w:ascii="Calibri" w:hAnsi="Calibri" w:eastAsia="黑体" w:cs="Times New Roman"/>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 text|1"/>
    <w:basedOn w:val="1"/>
    <w:qFormat/>
    <w:uiPriority w:val="0"/>
    <w:pPr>
      <w:widowControl w:val="0"/>
      <w:shd w:val="clear" w:color="auto" w:fill="auto"/>
      <w:spacing w:after="240" w:line="422"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8042</Words>
  <Characters>8064</Characters>
  <Lines>0</Lines>
  <Paragraphs>0</Paragraphs>
  <TotalTime>0</TotalTime>
  <ScaleCrop>false</ScaleCrop>
  <LinksUpToDate>false</LinksUpToDate>
  <CharactersWithSpaces>8064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2022-04-20T06:52:00Z</dcterms:created>
  <dc:creator>李白的失意</dc:creator>
  <cp:lastModifiedBy>kylin</cp:lastModifiedBy>
  <cp:lastPrinted>2023-05-30T10:24:10Z</cp:lastPrinted>
  <dcterms:modified xsi:type="dcterms:W3CDTF">2023-05-30T11:54:36Z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3FB9BF2783C44E9C8FDE39DEBFD2AE24</vt:lpwstr>
  </property>
</Properties>
</file>