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 xml:space="preserve"> </w:t>
      </w:r>
    </w:p>
    <w:p>
      <w:pPr>
        <w:spacing w:beforeLines="100" w:afterLines="100"/>
        <w:jc w:val="center"/>
        <w:rPr>
          <w:rFonts w:ascii="方正小标宋简体" w:hAnsi="方正小标宋简体" w:eastAsia="方正小标宋简体" w:cs="方正小标宋简体"/>
          <w:bCs/>
          <w:sz w:val="48"/>
          <w:szCs w:val="48"/>
        </w:rPr>
      </w:pPr>
    </w:p>
    <w:p>
      <w:pPr>
        <w:spacing w:beforeLines="100" w:afterLines="100"/>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兴庆区玉皇阁北街街道办事处赋权清单</w:t>
      </w:r>
    </w:p>
    <w:p>
      <w:pPr>
        <w:spacing w:beforeLines="100" w:afterLines="100"/>
        <w:jc w:val="center"/>
        <w:rPr>
          <w:rFonts w:ascii="黑体" w:hAnsi="黑体" w:eastAsia="黑体"/>
          <w:sz w:val="32"/>
          <w:szCs w:val="32"/>
        </w:rPr>
      </w:pPr>
    </w:p>
    <w:p>
      <w:pPr>
        <w:pStyle w:val="2"/>
      </w:pPr>
    </w:p>
    <w:p>
      <w:pPr>
        <w:pStyle w:val="2"/>
      </w:pPr>
    </w:p>
    <w:p>
      <w:pPr>
        <w:pStyle w:val="2"/>
      </w:pPr>
    </w:p>
    <w:p>
      <w:pPr>
        <w:pStyle w:val="2"/>
      </w:pPr>
    </w:p>
    <w:p>
      <w:pPr>
        <w:pStyle w:val="2"/>
      </w:pPr>
    </w:p>
    <w:p>
      <w:pPr>
        <w:pStyle w:val="2"/>
      </w:pPr>
    </w:p>
    <w:p>
      <w:pPr>
        <w:pStyle w:val="2"/>
      </w:pPr>
    </w:p>
    <w:p>
      <w:pPr>
        <w:spacing w:beforeLines="100" w:afterLines="100"/>
        <w:jc w:val="center"/>
      </w:pPr>
      <w:r>
        <w:rPr>
          <w:rFonts w:hint="eastAsia" w:ascii="黑体" w:hAnsi="黑体" w:eastAsia="黑体"/>
          <w:sz w:val="32"/>
          <w:szCs w:val="32"/>
        </w:rPr>
        <w:t>一、行政处罚（33项）</w:t>
      </w:r>
    </w:p>
    <w:tbl>
      <w:tblPr>
        <w:tblStyle w:val="9"/>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01"/>
        <w:gridCol w:w="10120"/>
        <w:gridCol w:w="1296"/>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1701"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职权名称</w:t>
            </w:r>
          </w:p>
        </w:tc>
        <w:tc>
          <w:tcPr>
            <w:tcW w:w="10120"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设定依据</w:t>
            </w:r>
          </w:p>
        </w:tc>
        <w:tc>
          <w:tcPr>
            <w:tcW w:w="1296"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原行使层级及部门</w:t>
            </w:r>
          </w:p>
        </w:tc>
        <w:tc>
          <w:tcPr>
            <w:tcW w:w="1262"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对围湖造地或者未经批准围垦河道阻碍行洪等行为的处罚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【法律】《中华人民共和国水法》（2016年7月中华人民共和国主席令第48号第二次修正）</w:t>
            </w:r>
          </w:p>
          <w:p>
            <w:pPr>
              <w:spacing w:line="260" w:lineRule="exact"/>
              <w:ind w:firstLine="400" w:firstLineChars="200"/>
              <w:rPr>
                <w:rFonts w:ascii="宋体" w:hAnsi="宋体"/>
                <w:sz w:val="20"/>
                <w:szCs w:val="20"/>
              </w:rPr>
            </w:pPr>
            <w:r>
              <w:rPr>
                <w:rFonts w:hint="eastAsia" w:ascii="宋体" w:hAnsi="宋体"/>
                <w:sz w:val="20"/>
                <w:szCs w:val="20"/>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spacing w:line="260" w:lineRule="exact"/>
              <w:ind w:firstLine="400" w:firstLineChars="200"/>
              <w:rPr>
                <w:rFonts w:ascii="宋体" w:hAnsi="宋体"/>
                <w:sz w:val="20"/>
                <w:szCs w:val="20"/>
              </w:rPr>
            </w:pPr>
            <w:r>
              <w:rPr>
                <w:rFonts w:hint="eastAsia" w:ascii="宋体" w:hAnsi="宋体"/>
                <w:sz w:val="20"/>
                <w:szCs w:val="20"/>
              </w:rPr>
              <w:t xml:space="preserve">【法律】《中华人民共和国防洪法》（2016年7月中华人民共和国主席令第48号第三次修正） </w:t>
            </w:r>
          </w:p>
          <w:p>
            <w:pPr>
              <w:spacing w:line="260" w:lineRule="exact"/>
              <w:ind w:firstLine="400" w:firstLineChars="200"/>
              <w:rPr>
                <w:rFonts w:ascii="宋体" w:hAnsi="宋体"/>
                <w:sz w:val="20"/>
                <w:szCs w:val="20"/>
              </w:rPr>
            </w:pPr>
            <w:r>
              <w:rPr>
                <w:rFonts w:hint="eastAsia" w:ascii="宋体" w:hAnsi="宋体"/>
                <w:sz w:val="20"/>
                <w:szCs w:val="20"/>
              </w:rPr>
              <w:t>第十五条第一款 国务院水行政主管部门应当会同有关部门和省、自治区、直辖市人民政府制定长江、黄河、珠江、辽河、淮河、海河入海河口的整治规划。</w:t>
            </w:r>
          </w:p>
          <w:p>
            <w:pPr>
              <w:spacing w:line="260" w:lineRule="exact"/>
              <w:ind w:firstLine="400" w:firstLineChars="200"/>
              <w:rPr>
                <w:rFonts w:ascii="宋体" w:hAnsi="宋体"/>
                <w:sz w:val="20"/>
                <w:szCs w:val="20"/>
              </w:rPr>
            </w:pPr>
            <w:r>
              <w:rPr>
                <w:rFonts w:hint="eastAsia" w:ascii="宋体" w:hAnsi="宋体"/>
                <w:sz w:val="20"/>
                <w:szCs w:val="20"/>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spacing w:line="260" w:lineRule="exact"/>
              <w:ind w:firstLine="400" w:firstLineChars="200"/>
              <w:rPr>
                <w:rFonts w:ascii="宋体" w:hAnsi="宋体"/>
                <w:sz w:val="20"/>
                <w:szCs w:val="20"/>
              </w:rPr>
            </w:pPr>
            <w:r>
              <w:rPr>
                <w:rFonts w:hint="eastAsia" w:ascii="宋体" w:hAnsi="宋体"/>
                <w:sz w:val="20"/>
                <w:szCs w:val="20"/>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对未经批准擅自取水或未依照批准的取水许可规定条件取水的处罚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【法律】《中华人民共和国水法》（2016年7月中华人民共和国主席令第48号第二次修正）</w:t>
            </w:r>
          </w:p>
          <w:p>
            <w:pPr>
              <w:spacing w:line="260" w:lineRule="exact"/>
              <w:ind w:firstLine="400" w:firstLineChars="200"/>
              <w:rPr>
                <w:rFonts w:ascii="宋体" w:hAnsi="宋体"/>
                <w:sz w:val="20"/>
                <w:szCs w:val="20"/>
              </w:rPr>
            </w:pPr>
            <w:r>
              <w:rPr>
                <w:rFonts w:hint="eastAsia" w:ascii="宋体" w:hAnsi="宋体"/>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spacing w:line="260" w:lineRule="exact"/>
              <w:ind w:firstLine="400" w:firstLineChars="200"/>
              <w:rPr>
                <w:rFonts w:ascii="宋体" w:hAnsi="宋体"/>
                <w:sz w:val="20"/>
                <w:szCs w:val="20"/>
              </w:rPr>
            </w:pPr>
            <w:r>
              <w:rPr>
                <w:rFonts w:hint="eastAsia" w:ascii="宋体" w:hAnsi="宋体"/>
                <w:sz w:val="20"/>
                <w:szCs w:val="20"/>
              </w:rPr>
              <w:t>【行政法规】《取水许可和水资源费征收管理条例》（2017年国务院令第676号修改）</w:t>
            </w:r>
          </w:p>
          <w:p>
            <w:pPr>
              <w:spacing w:line="260" w:lineRule="exact"/>
              <w:ind w:firstLine="400" w:firstLineChars="200"/>
              <w:rPr>
                <w:rFonts w:ascii="宋体" w:hAnsi="宋体"/>
                <w:sz w:val="20"/>
                <w:szCs w:val="20"/>
              </w:rPr>
            </w:pPr>
            <w:r>
              <w:rPr>
                <w:rFonts w:hint="eastAsia" w:ascii="宋体" w:hAnsi="宋体"/>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3</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对侵占、毁坏水工程及水利设施、从事影响水利工程安全行为的处罚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【法律】《中华人民共和国水法》（2016年7月中华人民共和国主席令第48号第二次修正）</w:t>
            </w:r>
          </w:p>
          <w:p>
            <w:pPr>
              <w:spacing w:line="260" w:lineRule="exact"/>
              <w:ind w:firstLine="400" w:firstLineChars="200"/>
              <w:rPr>
                <w:rFonts w:ascii="宋体" w:hAnsi="宋体"/>
                <w:sz w:val="20"/>
                <w:szCs w:val="20"/>
              </w:rPr>
            </w:pPr>
            <w:r>
              <w:rPr>
                <w:rFonts w:hint="eastAsia" w:ascii="宋体" w:hAnsi="宋体"/>
                <w:sz w:val="20"/>
                <w:szCs w:val="20"/>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4</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对侵占、破坏水源和抗旱设施行为的处罚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【行政法规】《中华人民共和国抗旱条例》（2009年国务院第552号令）</w:t>
            </w:r>
          </w:p>
          <w:p>
            <w:pPr>
              <w:spacing w:line="260" w:lineRule="exact"/>
              <w:ind w:firstLine="400" w:firstLineChars="200"/>
              <w:rPr>
                <w:rFonts w:ascii="宋体" w:hAnsi="宋体"/>
                <w:sz w:val="20"/>
                <w:szCs w:val="20"/>
              </w:rPr>
            </w:pPr>
            <w:r>
              <w:rPr>
                <w:rFonts w:hint="eastAsia" w:ascii="宋体" w:hAnsi="宋体"/>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5</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对未经批准，擅自在水工程管理范围内开采地下资源或者进行考古发掘等行为的处罚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【地方性法规】《宁夏回族自治区水工程管理条例》（2002年11月</w:t>
            </w:r>
            <w:r>
              <w:fldChar w:fldCharType="begin"/>
            </w:r>
            <w:r>
              <w:instrText xml:space="preserve"> HYPERLINK "http://conac.pkulaw.cn/cluster_form.aspx?Db=lar&amp;EncodingName=&amp;search_tj=fdep_id%7b3a82801" \t "http://conac.pkulaw.cn/_blank" </w:instrText>
            </w:r>
            <w:r>
              <w:fldChar w:fldCharType="separate"/>
            </w:r>
            <w:r>
              <w:rPr>
                <w:rFonts w:hint="eastAsia" w:ascii="宋体" w:hAnsi="宋体"/>
                <w:sz w:val="20"/>
                <w:szCs w:val="20"/>
              </w:rPr>
              <w:t>宁夏回族自治区人民代表大</w:t>
            </w:r>
            <w:r>
              <w:rPr>
                <w:rFonts w:hint="eastAsia" w:ascii="宋体" w:hAnsi="宋体"/>
                <w:sz w:val="20"/>
                <w:szCs w:val="20"/>
              </w:rPr>
              <w:fldChar w:fldCharType="end"/>
            </w:r>
            <w:r>
              <w:rPr>
                <w:rFonts w:hint="eastAsia" w:ascii="宋体" w:hAnsi="宋体"/>
                <w:sz w:val="20"/>
                <w:szCs w:val="20"/>
              </w:rPr>
              <w:t>会常务委员会第29次会议通过）</w:t>
            </w:r>
          </w:p>
          <w:p>
            <w:pPr>
              <w:spacing w:line="260" w:lineRule="exact"/>
              <w:ind w:firstLine="400" w:firstLineChars="200"/>
              <w:rPr>
                <w:rFonts w:ascii="宋体" w:hAnsi="宋体"/>
                <w:sz w:val="20"/>
                <w:szCs w:val="20"/>
              </w:rPr>
            </w:pPr>
            <w:r>
              <w:rPr>
                <w:rFonts w:hint="eastAsia" w:ascii="宋体" w:hAnsi="宋体"/>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spacing w:line="260" w:lineRule="exact"/>
              <w:ind w:firstLine="400" w:firstLineChars="200"/>
              <w:rPr>
                <w:rFonts w:ascii="宋体" w:hAnsi="宋体"/>
                <w:sz w:val="20"/>
                <w:szCs w:val="20"/>
              </w:rPr>
            </w:pPr>
            <w:r>
              <w:rPr>
                <w:rFonts w:hint="eastAsia" w:ascii="宋体" w:hAnsi="宋体"/>
                <w:sz w:val="20"/>
                <w:szCs w:val="20"/>
              </w:rPr>
              <w:t>第二十七条 水工程管理范围内，禁止下列行为：</w:t>
            </w:r>
          </w:p>
          <w:p>
            <w:pPr>
              <w:spacing w:line="260" w:lineRule="exact"/>
              <w:ind w:firstLine="400" w:firstLineChars="200"/>
              <w:rPr>
                <w:rFonts w:ascii="宋体" w:hAnsi="宋体"/>
                <w:sz w:val="20"/>
                <w:szCs w:val="20"/>
              </w:rPr>
            </w:pPr>
            <w:r>
              <w:rPr>
                <w:rFonts w:hint="eastAsia" w:ascii="宋体" w:hAnsi="宋体"/>
                <w:sz w:val="20"/>
                <w:szCs w:val="20"/>
              </w:rPr>
              <w:t>（一）扒口、爆破、建窑、筑坟、打井、开矿，修建房屋或者从事其他建筑活动；</w:t>
            </w:r>
          </w:p>
          <w:p>
            <w:pPr>
              <w:spacing w:line="260" w:lineRule="exact"/>
              <w:ind w:firstLine="400" w:firstLineChars="200"/>
              <w:rPr>
                <w:rFonts w:ascii="宋体" w:hAnsi="宋体"/>
                <w:sz w:val="20"/>
                <w:szCs w:val="20"/>
              </w:rPr>
            </w:pPr>
            <w:r>
              <w:rPr>
                <w:rFonts w:hint="eastAsia" w:ascii="宋体" w:hAnsi="宋体"/>
                <w:sz w:val="20"/>
                <w:szCs w:val="20"/>
              </w:rPr>
              <w:t>（二）弃置砂石淤泥、存放物料，倾倒垃圾、废渣、尾矿，掩埋污染水体的物体；</w:t>
            </w:r>
          </w:p>
          <w:p>
            <w:pPr>
              <w:spacing w:line="260" w:lineRule="exact"/>
              <w:ind w:firstLine="400" w:firstLineChars="200"/>
              <w:rPr>
                <w:rFonts w:ascii="宋体" w:hAnsi="宋体"/>
                <w:sz w:val="20"/>
                <w:szCs w:val="20"/>
              </w:rPr>
            </w:pPr>
            <w:r>
              <w:rPr>
                <w:rFonts w:hint="eastAsia" w:ascii="宋体" w:hAnsi="宋体"/>
                <w:sz w:val="20"/>
                <w:szCs w:val="20"/>
              </w:rPr>
              <w:t>（三）损毁水工程及其观测、通讯、供电、照明、交通、消防等附属设施；</w:t>
            </w:r>
          </w:p>
          <w:p>
            <w:pPr>
              <w:spacing w:line="260" w:lineRule="exact"/>
              <w:ind w:firstLine="400" w:firstLineChars="200"/>
              <w:rPr>
                <w:rFonts w:ascii="宋体" w:hAnsi="宋体"/>
                <w:sz w:val="20"/>
                <w:szCs w:val="20"/>
              </w:rPr>
            </w:pPr>
            <w:r>
              <w:rPr>
                <w:rFonts w:hint="eastAsia" w:ascii="宋体" w:hAnsi="宋体"/>
                <w:sz w:val="20"/>
                <w:szCs w:val="20"/>
              </w:rPr>
              <w:t>（四）在库区、蓄滞洪区、湖泊、堤坝或者渠堤上从事影响蓄洪、行洪活动；</w:t>
            </w:r>
          </w:p>
          <w:p>
            <w:pPr>
              <w:spacing w:line="260" w:lineRule="exact"/>
              <w:ind w:firstLine="400" w:firstLineChars="200"/>
              <w:rPr>
                <w:rFonts w:ascii="宋体" w:hAnsi="宋体"/>
                <w:sz w:val="20"/>
                <w:szCs w:val="20"/>
              </w:rPr>
            </w:pPr>
            <w:r>
              <w:rPr>
                <w:rFonts w:hint="eastAsia" w:ascii="宋体" w:hAnsi="宋体"/>
                <w:sz w:val="20"/>
                <w:szCs w:val="20"/>
              </w:rPr>
              <w:t>（五）向水域排放超过国家标准的污水，以爆炸、投毒、电击或者打坝等方式的捕捞活动；</w:t>
            </w:r>
          </w:p>
          <w:p>
            <w:pPr>
              <w:spacing w:line="260" w:lineRule="exact"/>
              <w:ind w:firstLine="400" w:firstLineChars="200"/>
              <w:rPr>
                <w:rFonts w:ascii="宋体" w:hAnsi="宋体"/>
                <w:sz w:val="20"/>
                <w:szCs w:val="20"/>
              </w:rPr>
            </w:pPr>
            <w:r>
              <w:rPr>
                <w:rFonts w:hint="eastAsia" w:ascii="宋体" w:hAnsi="宋体"/>
                <w:sz w:val="20"/>
                <w:szCs w:val="20"/>
              </w:rPr>
              <w:t>（六）在水闸工作桥、测水桥、渡槽、无路面的坝顶、堤顶上行驶车辆。但是维护水工程的车辆除外；</w:t>
            </w:r>
          </w:p>
          <w:p>
            <w:pPr>
              <w:spacing w:line="260" w:lineRule="exact"/>
              <w:ind w:firstLine="400" w:firstLineChars="200"/>
              <w:rPr>
                <w:rFonts w:ascii="宋体" w:hAnsi="宋体"/>
                <w:sz w:val="20"/>
                <w:szCs w:val="20"/>
              </w:rPr>
            </w:pPr>
            <w:r>
              <w:rPr>
                <w:rFonts w:hint="eastAsia" w:ascii="宋体" w:hAnsi="宋体"/>
                <w:sz w:val="20"/>
                <w:szCs w:val="20"/>
              </w:rPr>
              <w:t>（七）擅自操作水工程设备或者取用水；</w:t>
            </w:r>
          </w:p>
          <w:p>
            <w:pPr>
              <w:spacing w:line="260" w:lineRule="exact"/>
              <w:ind w:firstLine="400" w:firstLineChars="200"/>
              <w:rPr>
                <w:rFonts w:ascii="宋体" w:hAnsi="宋体"/>
                <w:sz w:val="20"/>
                <w:szCs w:val="20"/>
              </w:rPr>
            </w:pPr>
            <w:r>
              <w:rPr>
                <w:rFonts w:hint="eastAsia" w:ascii="宋体" w:hAnsi="宋体"/>
                <w:sz w:val="20"/>
                <w:szCs w:val="20"/>
              </w:rPr>
              <w:t>（八）其他妨碍水工程运行或者危及水工程安全的行为。</w:t>
            </w:r>
          </w:p>
          <w:p>
            <w:pPr>
              <w:spacing w:line="260" w:lineRule="exact"/>
              <w:ind w:firstLine="400" w:firstLineChars="200"/>
              <w:rPr>
                <w:rFonts w:ascii="宋体" w:hAnsi="宋体"/>
                <w:sz w:val="20"/>
                <w:szCs w:val="20"/>
              </w:rPr>
            </w:pPr>
            <w:r>
              <w:rPr>
                <w:rFonts w:hint="eastAsia" w:ascii="宋体" w:hAnsi="宋体"/>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spacing w:line="260" w:lineRule="exact"/>
              <w:ind w:firstLine="400" w:firstLineChars="200"/>
              <w:rPr>
                <w:rFonts w:ascii="宋体" w:hAnsi="宋体"/>
                <w:sz w:val="20"/>
                <w:szCs w:val="20"/>
              </w:rPr>
            </w:pPr>
            <w:r>
              <w:rPr>
                <w:rFonts w:hint="eastAsia" w:ascii="宋体" w:hAnsi="宋体"/>
                <w:sz w:val="20"/>
                <w:szCs w:val="20"/>
              </w:rPr>
              <w:t>第二十九条 县级以上人民政府水行政主管部门应当按照自治区人民政府有关规定，在水工程管理范围相邻地域划定水工程保护范围，并确定保护职责。</w:t>
            </w:r>
          </w:p>
          <w:p>
            <w:pPr>
              <w:spacing w:line="260" w:lineRule="exact"/>
              <w:ind w:firstLine="400" w:firstLineChars="200"/>
              <w:rPr>
                <w:rFonts w:ascii="宋体" w:hAnsi="宋体"/>
                <w:sz w:val="20"/>
                <w:szCs w:val="20"/>
              </w:rPr>
            </w:pPr>
            <w:r>
              <w:rPr>
                <w:rFonts w:hint="eastAsia" w:ascii="宋体" w:hAnsi="宋体"/>
                <w:sz w:val="20"/>
                <w:szCs w:val="20"/>
              </w:rPr>
              <w:t>在水工程保护范围内，禁止从事影响水工程运行和危害水工程安全的爆破、打井、采石、采砂、取土等活动。</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6</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对单位和个人占用行水、蓄水区域或因生产、集市贸易或者其它活动使行洪沟道成为通行道行为的处罚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【地方性法规】《宁夏回族自治区水工程管理条例》（2002年11月</w:t>
            </w:r>
            <w:r>
              <w:fldChar w:fldCharType="begin"/>
            </w:r>
            <w:r>
              <w:instrText xml:space="preserve"> HYPERLINK "http://conac.pkulaw.cn/cluster_form.aspx?Db=lar&amp;EncodingName=&amp;search_tj=fdep_id%7b3a82801" \t "http://conac.pkulaw.cn/_blank" </w:instrText>
            </w:r>
            <w:r>
              <w:fldChar w:fldCharType="separate"/>
            </w:r>
            <w:r>
              <w:rPr>
                <w:rFonts w:hint="eastAsia" w:ascii="宋体" w:hAnsi="宋体"/>
                <w:sz w:val="20"/>
                <w:szCs w:val="20"/>
              </w:rPr>
              <w:t>宁夏回族自治区人民代表大</w:t>
            </w:r>
            <w:r>
              <w:rPr>
                <w:rFonts w:hint="eastAsia" w:ascii="宋体" w:hAnsi="宋体"/>
                <w:sz w:val="20"/>
                <w:szCs w:val="20"/>
              </w:rPr>
              <w:fldChar w:fldCharType="end"/>
            </w:r>
            <w:r>
              <w:rPr>
                <w:rFonts w:hint="eastAsia" w:ascii="宋体" w:hAnsi="宋体"/>
                <w:sz w:val="20"/>
                <w:szCs w:val="20"/>
              </w:rPr>
              <w:t>会常务委员会第29次会议通过）</w:t>
            </w:r>
          </w:p>
          <w:p>
            <w:pPr>
              <w:spacing w:line="260" w:lineRule="exact"/>
              <w:ind w:firstLine="400" w:firstLineChars="200"/>
              <w:rPr>
                <w:rFonts w:ascii="宋体" w:hAnsi="宋体"/>
                <w:sz w:val="20"/>
                <w:szCs w:val="20"/>
              </w:rPr>
            </w:pPr>
            <w:r>
              <w:rPr>
                <w:rFonts w:hint="eastAsia" w:ascii="宋体" w:hAnsi="宋体"/>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spacing w:line="260" w:lineRule="exact"/>
              <w:ind w:firstLine="400" w:firstLineChars="200"/>
              <w:rPr>
                <w:rFonts w:ascii="宋体" w:hAnsi="宋体"/>
                <w:sz w:val="20"/>
                <w:szCs w:val="20"/>
              </w:rPr>
            </w:pPr>
            <w:r>
              <w:rPr>
                <w:rFonts w:hint="eastAsia" w:ascii="宋体" w:hAnsi="宋体"/>
                <w:sz w:val="20"/>
                <w:szCs w:val="20"/>
              </w:rPr>
              <w:t>第二十二条 退水沟道、蓄水塘洼，由县级以上人民政府水行政主管部门划定。任何单位和个人不得占用行水、蓄水区域。</w:t>
            </w:r>
          </w:p>
          <w:p>
            <w:pPr>
              <w:spacing w:line="260" w:lineRule="exact"/>
              <w:ind w:firstLine="400" w:firstLineChars="200"/>
              <w:rPr>
                <w:rFonts w:ascii="宋体" w:hAnsi="宋体"/>
                <w:sz w:val="20"/>
                <w:szCs w:val="20"/>
              </w:rPr>
            </w:pPr>
            <w:r>
              <w:rPr>
                <w:rFonts w:hint="eastAsia" w:ascii="宋体" w:hAnsi="宋体"/>
                <w:sz w:val="20"/>
                <w:szCs w:val="20"/>
              </w:rPr>
              <w:t>第二十三条 汛期内行洪沟道禁止通行，任何单位和个人不得因生产、集市贸易或者其他活动使行洪沟道成为通行道。</w:t>
            </w:r>
          </w:p>
          <w:p>
            <w:pPr>
              <w:spacing w:line="260" w:lineRule="exact"/>
              <w:ind w:firstLine="400" w:firstLineChars="200"/>
              <w:rPr>
                <w:rFonts w:ascii="宋体" w:hAnsi="宋体"/>
                <w:sz w:val="20"/>
                <w:szCs w:val="20"/>
              </w:rPr>
            </w:pPr>
            <w:r>
              <w:rPr>
                <w:rFonts w:hint="eastAsia" w:ascii="宋体" w:hAnsi="宋体"/>
                <w:sz w:val="20"/>
                <w:szCs w:val="20"/>
              </w:rPr>
              <w:t>因紧急情况作为通行道时，应当经县级以上人民政府水行政主管部门或者防汛指挥机构批准，并采取防汛安全措施。</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7</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kern w:val="0"/>
                <w:sz w:val="20"/>
                <w:szCs w:val="20"/>
              </w:rPr>
              <w:t>对未经批准擅自兴建殡葬设施的处罚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kern w:val="0"/>
                <w:sz w:val="20"/>
                <w:szCs w:val="20"/>
              </w:rPr>
              <w:t>【行政法规】</w:t>
            </w:r>
            <w:r>
              <w:rPr>
                <w:rFonts w:hint="eastAsia" w:ascii="宋体" w:hAnsi="宋体"/>
                <w:sz w:val="20"/>
                <w:szCs w:val="20"/>
              </w:rPr>
              <w:t>《殡葬管理条例》（2012年国务院令第628号修订)</w:t>
            </w:r>
          </w:p>
          <w:p>
            <w:pPr>
              <w:spacing w:line="260" w:lineRule="exact"/>
              <w:ind w:firstLine="400" w:firstLineChars="200"/>
              <w:rPr>
                <w:rFonts w:ascii="宋体" w:hAnsi="宋体"/>
                <w:sz w:val="20"/>
                <w:szCs w:val="20"/>
              </w:rPr>
            </w:pPr>
            <w:r>
              <w:rPr>
                <w:rFonts w:hint="eastAsia" w:ascii="宋体" w:hAnsi="宋体"/>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spacing w:line="260" w:lineRule="exact"/>
              <w:ind w:firstLine="400" w:firstLineChars="200"/>
              <w:rPr>
                <w:rFonts w:ascii="宋体" w:hAnsi="宋体"/>
                <w:sz w:val="20"/>
                <w:szCs w:val="20"/>
              </w:rPr>
            </w:pPr>
            <w:r>
              <w:rPr>
                <w:rFonts w:hint="eastAsia" w:ascii="宋体" w:hAnsi="宋体"/>
                <w:sz w:val="20"/>
                <w:szCs w:val="20"/>
              </w:rPr>
              <w:t>第十八条 未经批准，擅自兴建殡葬设施的，由民政部门会同建设、土地行政管理部门予以取缔，责令恢复原状，没收违法所得，可以并处违法所得1倍以上3倍以下的罚款。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8</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对随意倾倒、抛洒、堆放城市生活垃圾的处罚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【部门规章】《城市生活垃圾管理办法》（2015年5月建设部令第24号修正）</w:t>
            </w:r>
          </w:p>
          <w:p>
            <w:pPr>
              <w:spacing w:line="260" w:lineRule="exact"/>
              <w:ind w:firstLine="400" w:firstLineChars="200"/>
              <w:rPr>
                <w:rFonts w:ascii="宋体" w:hAnsi="宋体"/>
                <w:sz w:val="20"/>
                <w:szCs w:val="20"/>
              </w:rPr>
            </w:pPr>
            <w:r>
              <w:rPr>
                <w:rFonts w:hint="eastAsia" w:ascii="宋体" w:hAnsi="宋体"/>
                <w:sz w:val="20"/>
                <w:szCs w:val="20"/>
              </w:rPr>
              <w:t>第十六条 单位和个人应当按照规定的地点、时间等要求，将生活垃圾投放到指定的垃圾容器或者收集场所。废旧家具等大件垃圾应当按规定时间投放在指定的收集场所。</w:t>
            </w:r>
          </w:p>
          <w:p>
            <w:pPr>
              <w:spacing w:line="260" w:lineRule="exact"/>
              <w:ind w:firstLine="400" w:firstLineChars="200"/>
              <w:rPr>
                <w:rFonts w:ascii="宋体" w:hAnsi="宋体"/>
                <w:sz w:val="20"/>
                <w:szCs w:val="20"/>
              </w:rPr>
            </w:pPr>
            <w:r>
              <w:rPr>
                <w:rFonts w:hint="eastAsia" w:ascii="宋体" w:hAnsi="宋体"/>
                <w:sz w:val="20"/>
                <w:szCs w:val="20"/>
              </w:rPr>
              <w:t>城市生活垃圾实行分类收集的地区，单位和个人应当按照规定的分类要求，将生活垃圾装入相应的垃圾袋内，投入指定的垃圾容器或者收集场所。</w:t>
            </w:r>
          </w:p>
          <w:p>
            <w:pPr>
              <w:spacing w:line="260" w:lineRule="exact"/>
              <w:ind w:firstLine="400" w:firstLineChars="200"/>
              <w:rPr>
                <w:rFonts w:ascii="宋体" w:hAnsi="宋体"/>
                <w:sz w:val="20"/>
                <w:szCs w:val="20"/>
              </w:rPr>
            </w:pPr>
            <w:r>
              <w:rPr>
                <w:rFonts w:hint="eastAsia" w:ascii="宋体" w:hAnsi="宋体"/>
                <w:sz w:val="20"/>
                <w:szCs w:val="20"/>
              </w:rPr>
              <w:t>宾馆、饭店、餐馆以及机关、院校等单位应当按照规定单独收集、存放本单位产生的餐厨垃圾，并交符合本办法要求的城市生活垃圾收集、运输企业运至规定的城市生活垃圾处理场所。</w:t>
            </w:r>
          </w:p>
          <w:p>
            <w:pPr>
              <w:spacing w:line="260" w:lineRule="exact"/>
              <w:ind w:firstLine="400" w:firstLineChars="200"/>
              <w:rPr>
                <w:rFonts w:ascii="宋体" w:hAnsi="宋体"/>
                <w:kern w:val="0"/>
                <w:sz w:val="20"/>
                <w:szCs w:val="20"/>
              </w:rPr>
            </w:pPr>
            <w:r>
              <w:rPr>
                <w:rFonts w:hint="eastAsia" w:ascii="宋体" w:hAnsi="宋体"/>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9</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对建筑垃圾储运消纳场受纳工业垃圾、生活垃圾和有毒有害垃圾的处罚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【法律】《中华人民共和国城乡规划法》（2015年4月中华人民共和国主席令第29号第二次修正）</w:t>
            </w:r>
          </w:p>
          <w:p>
            <w:pPr>
              <w:spacing w:line="260" w:lineRule="exact"/>
              <w:ind w:firstLine="400" w:firstLineChars="200"/>
              <w:rPr>
                <w:rFonts w:ascii="宋体" w:hAnsi="宋体"/>
                <w:sz w:val="20"/>
                <w:szCs w:val="20"/>
              </w:rPr>
            </w:pPr>
            <w:r>
              <w:rPr>
                <w:rFonts w:hint="eastAsia" w:ascii="宋体" w:hAnsi="宋体"/>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260" w:lineRule="exact"/>
              <w:ind w:firstLine="400" w:firstLineChars="200"/>
              <w:rPr>
                <w:rFonts w:ascii="宋体" w:hAnsi="宋体"/>
                <w:sz w:val="20"/>
                <w:szCs w:val="20"/>
              </w:rPr>
            </w:pPr>
            <w:r>
              <w:rPr>
                <w:rFonts w:hint="eastAsia" w:ascii="宋体" w:hAnsi="宋体"/>
                <w:sz w:val="20"/>
                <w:szCs w:val="20"/>
              </w:rPr>
              <w:t>【部门规章】《城市建筑垃圾管理规定》（2005年3月建设部令第139号）</w:t>
            </w:r>
          </w:p>
          <w:p>
            <w:pPr>
              <w:spacing w:line="260" w:lineRule="exact"/>
              <w:ind w:firstLine="400" w:firstLineChars="200"/>
              <w:rPr>
                <w:rFonts w:ascii="宋体" w:hAnsi="宋体"/>
                <w:kern w:val="0"/>
                <w:sz w:val="20"/>
                <w:szCs w:val="20"/>
              </w:rPr>
            </w:pPr>
            <w:r>
              <w:rPr>
                <w:rFonts w:hint="eastAsia" w:ascii="宋体" w:hAnsi="宋体"/>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10</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对未经批准，在住宅室内装饰装修活动中搭建建筑物、构筑物的，或者擅自改变住宅外立面、在非承重外墙上开门、窗的处罚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【部门规章】《住宅室内装饰装修管理办法》（2011年住建部令第9号修订）</w:t>
            </w:r>
          </w:p>
          <w:p>
            <w:pPr>
              <w:spacing w:line="260" w:lineRule="exact"/>
              <w:ind w:firstLine="400" w:firstLineChars="200"/>
              <w:rPr>
                <w:rFonts w:ascii="宋体" w:hAnsi="宋体"/>
                <w:kern w:val="0"/>
                <w:sz w:val="20"/>
                <w:szCs w:val="20"/>
              </w:rPr>
            </w:pPr>
            <w:r>
              <w:rPr>
                <w:rFonts w:hint="eastAsia" w:ascii="宋体" w:hAnsi="宋体"/>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11</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对施工单位未及时清运工程施工过程中产生的建筑垃圾的处罚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【部门规章】《城市建筑垃圾管理规定》（2005年3月建设部令第139号）</w:t>
            </w:r>
          </w:p>
          <w:p>
            <w:pPr>
              <w:spacing w:line="260" w:lineRule="exact"/>
              <w:ind w:firstLine="400" w:firstLineChars="200"/>
              <w:rPr>
                <w:rFonts w:ascii="宋体" w:hAnsi="宋体"/>
                <w:sz w:val="20"/>
                <w:szCs w:val="20"/>
              </w:rPr>
            </w:pPr>
            <w:r>
              <w:rPr>
                <w:rFonts w:hint="eastAsia" w:ascii="宋体" w:hAnsi="宋体"/>
                <w:sz w:val="20"/>
                <w:szCs w:val="20"/>
              </w:rPr>
              <w:t>第二十二条 施工单位未及时清运工程施工过程中产生的建筑垃圾，造成环境污染的，由城市人民政府市容环境卫生主管部门责令限期改正，给予警告，处5000元以上5万元以下罚款。</w:t>
            </w:r>
          </w:p>
          <w:p>
            <w:pPr>
              <w:spacing w:line="260" w:lineRule="exact"/>
              <w:ind w:firstLine="400" w:firstLineChars="200"/>
              <w:rPr>
                <w:rFonts w:ascii="宋体" w:hAnsi="宋体"/>
                <w:sz w:val="20"/>
                <w:szCs w:val="20"/>
              </w:rPr>
            </w:pPr>
            <w:r>
              <w:rPr>
                <w:rFonts w:hint="eastAsia" w:ascii="宋体" w:hAnsi="宋体"/>
                <w:sz w:val="20"/>
                <w:szCs w:val="20"/>
              </w:rPr>
              <w:t>施工单位将建筑垃圾交给个人或者未经核准从事建筑垃圾运输的单位处置的，由城市人民政府市容环境卫生主管部门责令限期改正，给予警告，处1万元以上10万元以下罚款。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12</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对单位和个人随意倾倒、抛撒或者堆放建筑垃圾的处罚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【部门规章】《城市建筑垃圾管理规定》（2005年3月建设部令第139号）</w:t>
            </w:r>
          </w:p>
          <w:p>
            <w:pPr>
              <w:spacing w:line="260" w:lineRule="exact"/>
              <w:ind w:firstLine="400" w:firstLineChars="200"/>
              <w:rPr>
                <w:rFonts w:ascii="宋体" w:hAnsi="宋体"/>
                <w:sz w:val="20"/>
                <w:szCs w:val="20"/>
              </w:rPr>
            </w:pPr>
            <w:r>
              <w:rPr>
                <w:rFonts w:hint="eastAsia" w:ascii="宋体" w:hAnsi="宋体"/>
                <w:sz w:val="20"/>
                <w:szCs w:val="20"/>
              </w:rPr>
              <w:t xml:space="preserve">第十五条 任何单位和个人不得随意倾倒、抛撒或者堆放建筑垃圾。 </w:t>
            </w:r>
          </w:p>
          <w:p>
            <w:pPr>
              <w:spacing w:line="260" w:lineRule="exact"/>
              <w:ind w:firstLine="400" w:firstLineChars="200"/>
              <w:rPr>
                <w:rFonts w:ascii="宋体" w:hAnsi="宋体"/>
                <w:sz w:val="20"/>
                <w:szCs w:val="20"/>
              </w:rPr>
            </w:pPr>
            <w:r>
              <w:rPr>
                <w:rFonts w:hint="eastAsia" w:ascii="宋体" w:hAnsi="宋体"/>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13</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对擅自拆除、迁移环境卫生设施的处罚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【行政法规】《城市市容和环境卫生管理条例》（2017年3月国务院令第676号修正）</w:t>
            </w:r>
          </w:p>
          <w:p>
            <w:pPr>
              <w:spacing w:line="260" w:lineRule="exact"/>
              <w:ind w:firstLine="400" w:firstLineChars="200"/>
              <w:rPr>
                <w:rFonts w:ascii="宋体" w:hAnsi="宋体"/>
                <w:sz w:val="20"/>
                <w:szCs w:val="20"/>
              </w:rPr>
            </w:pPr>
            <w:r>
              <w:rPr>
                <w:rFonts w:hint="eastAsia" w:ascii="宋体" w:hAnsi="宋体"/>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spacing w:line="260" w:lineRule="exact"/>
              <w:ind w:firstLine="400" w:firstLineChars="200"/>
              <w:rPr>
                <w:rFonts w:ascii="宋体" w:hAnsi="宋体"/>
                <w:sz w:val="20"/>
                <w:szCs w:val="20"/>
              </w:rPr>
            </w:pPr>
            <w:r>
              <w:rPr>
                <w:rFonts w:hint="eastAsia" w:ascii="宋体" w:hAnsi="宋体"/>
                <w:sz w:val="20"/>
                <w:szCs w:val="20"/>
              </w:rPr>
              <w:t>【地方性法规】《宁夏回族自治区市容环境卫生管理条例》（2004年11月宁夏回族自治区人民代表大会常务委员会公告第15号）</w:t>
            </w:r>
          </w:p>
          <w:p>
            <w:pPr>
              <w:spacing w:line="260" w:lineRule="exact"/>
              <w:ind w:firstLine="400" w:firstLineChars="200"/>
              <w:rPr>
                <w:rFonts w:ascii="宋体" w:hAnsi="宋体"/>
                <w:sz w:val="20"/>
                <w:szCs w:val="20"/>
              </w:rPr>
            </w:pPr>
            <w:r>
              <w:rPr>
                <w:rFonts w:hint="eastAsia" w:ascii="宋体" w:hAnsi="宋体"/>
                <w:sz w:val="20"/>
                <w:szCs w:val="20"/>
              </w:rPr>
              <w:t>第十四条 车站、机场、广场、大型商场、公园、旅游景点、银古路街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spacing w:line="260" w:lineRule="exact"/>
              <w:ind w:firstLine="400" w:firstLineChars="200"/>
              <w:rPr>
                <w:rFonts w:ascii="宋体" w:hAnsi="宋体"/>
                <w:sz w:val="20"/>
                <w:szCs w:val="20"/>
              </w:rPr>
            </w:pPr>
            <w:r>
              <w:rPr>
                <w:rFonts w:hint="eastAsia" w:ascii="宋体" w:hAnsi="宋体"/>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spacing w:line="260" w:lineRule="exact"/>
              <w:ind w:firstLine="400" w:firstLineChars="200"/>
              <w:rPr>
                <w:rFonts w:ascii="宋体" w:hAnsi="宋体"/>
                <w:sz w:val="20"/>
                <w:szCs w:val="20"/>
              </w:rPr>
            </w:pPr>
            <w:r>
              <w:rPr>
                <w:rFonts w:hint="eastAsia" w:ascii="宋体" w:hAnsi="宋体"/>
                <w:sz w:val="20"/>
                <w:szCs w:val="20"/>
              </w:rPr>
              <w:t xml:space="preserve">第四十六条 违反本条例第十四条第二款规定，擅自拆除、迁移环境卫生设施的，责令恢复原状，并处五千元至一万元的罚款。  </w:t>
            </w:r>
          </w:p>
          <w:p>
            <w:pPr>
              <w:spacing w:line="260" w:lineRule="exact"/>
              <w:ind w:firstLine="400" w:firstLineChars="200"/>
              <w:rPr>
                <w:rFonts w:ascii="宋体" w:hAnsi="宋体"/>
                <w:sz w:val="20"/>
                <w:szCs w:val="20"/>
              </w:rPr>
            </w:pPr>
            <w:r>
              <w:rPr>
                <w:rFonts w:hint="eastAsia" w:ascii="宋体" w:hAnsi="宋体"/>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14</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对在运输建筑垃圾过程中沿途丢弃、遗撒建筑垃圾的处罚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【部门规章】《城市建筑垃圾管理规定》（2005年3月建设部令第139号）</w:t>
            </w:r>
          </w:p>
          <w:p>
            <w:pPr>
              <w:spacing w:line="260" w:lineRule="exact"/>
              <w:ind w:firstLine="400" w:firstLineChars="200"/>
              <w:rPr>
                <w:rFonts w:ascii="宋体" w:hAnsi="宋体"/>
                <w:sz w:val="20"/>
                <w:szCs w:val="20"/>
              </w:rPr>
            </w:pPr>
            <w:r>
              <w:rPr>
                <w:rFonts w:hint="eastAsia" w:ascii="宋体" w:hAnsi="宋体"/>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15</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对将垃圾、泔水排入雨水管道、污水排水管道、河道、公共厕所等地方的处罚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【地方性法规】《宁夏回族自治区市容环境卫生管理条例》（2004年11月宁夏回族自治区人民代表大会常务委员会公告第15号）</w:t>
            </w:r>
          </w:p>
          <w:p>
            <w:pPr>
              <w:spacing w:line="260" w:lineRule="exact"/>
              <w:ind w:firstLine="400" w:firstLineChars="200"/>
              <w:rPr>
                <w:rFonts w:ascii="宋体" w:hAnsi="宋体"/>
                <w:sz w:val="20"/>
                <w:szCs w:val="20"/>
              </w:rPr>
            </w:pPr>
            <w:r>
              <w:rPr>
                <w:rFonts w:hint="eastAsia" w:ascii="宋体" w:hAnsi="宋体"/>
                <w:sz w:val="20"/>
                <w:szCs w:val="20"/>
              </w:rPr>
              <w:t xml:space="preserve">第三十六条 餐厅（馆）及单位食堂、食品加工企业、榨油厂等产生的垃圾、泔水，必须运输到市容环境卫生行政主管部门指定的地点集中处理。  </w:t>
            </w:r>
          </w:p>
          <w:p>
            <w:pPr>
              <w:spacing w:line="260" w:lineRule="exact"/>
              <w:ind w:firstLine="400" w:firstLineChars="200"/>
              <w:rPr>
                <w:rFonts w:ascii="宋体" w:hAnsi="宋体"/>
                <w:sz w:val="20"/>
                <w:szCs w:val="20"/>
              </w:rPr>
            </w:pPr>
            <w:r>
              <w:rPr>
                <w:rFonts w:hint="eastAsia" w:ascii="宋体" w:hAnsi="宋体"/>
                <w:sz w:val="20"/>
                <w:szCs w:val="20"/>
              </w:rPr>
              <w:t>禁止餐厅（馆）及单位食堂、食品加工企业、榨油厂等将产生的垃圾、泔水排入雨水管道、污水排水管道、河道、公共厕所等地方。</w:t>
            </w:r>
          </w:p>
          <w:p>
            <w:pPr>
              <w:spacing w:line="260" w:lineRule="exact"/>
              <w:ind w:firstLine="400" w:firstLineChars="200"/>
              <w:rPr>
                <w:rFonts w:ascii="宋体" w:hAnsi="宋体"/>
                <w:sz w:val="20"/>
                <w:szCs w:val="20"/>
              </w:rPr>
            </w:pPr>
            <w:r>
              <w:rPr>
                <w:rFonts w:hint="eastAsia" w:ascii="宋体" w:hAnsi="宋体"/>
                <w:sz w:val="20"/>
                <w:szCs w:val="20"/>
              </w:rPr>
              <w:t>第五十条  违反第三十六条第二款规定，将垃圾、泔水排入雨水管道、污水排水管道、河道、公共厕所等地方的，处以五百元至二千元的罚款。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16</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用人单位未及时为劳动者办理就业登记手续的处罚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【部门规章】《就业服务与就业管理规定》 （2018年人力资源和社会保障部令第38号修订）</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劳动者从事个体经营或灵活就业的，由本人在街道、乡镇公共就业服务机构办理就业登记。</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就业登记的内容主要包括劳动者个人信息、就业类型、就业时间、就业单位以及订立、终止或者解除劳动合同情况等。就业登记的具体内容和所需材料由省级劳动保障行政部门规定。</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公共就业服务机构应当对用人单位办理就业登记及相关手续设立专门服务窗口，简化程序，方便用人单位办理。</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第七十五条  用人单位违反本规定第六十二条规定，未及时为劳动者办理就业登记手续的，由劳动保障行政部门责令改正，并可处以一千元以下的罚款。</w:t>
            </w:r>
          </w:p>
        </w:tc>
        <w:tc>
          <w:tcPr>
            <w:tcW w:w="1296"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兴庆区人力资源和社会保障局</w:t>
            </w:r>
          </w:p>
        </w:tc>
        <w:tc>
          <w:tcPr>
            <w:tcW w:w="1262"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17</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textAlignment w:val="center"/>
              <w:rPr>
                <w:rFonts w:ascii="宋体" w:hAnsi="宋体"/>
                <w:sz w:val="20"/>
                <w:szCs w:val="20"/>
              </w:rPr>
            </w:pPr>
            <w:r>
              <w:rPr>
                <w:rFonts w:hint="eastAsia" w:ascii="宋体" w:hAnsi="宋体"/>
                <w:kern w:val="0"/>
                <w:sz w:val="20"/>
                <w:szCs w:val="20"/>
              </w:rPr>
              <w:t>对收购没有林木采伐许可证或者其他合法来源证明的木材行为的处罚</w:t>
            </w:r>
          </w:p>
        </w:tc>
        <w:tc>
          <w:tcPr>
            <w:tcW w:w="10120" w:type="dxa"/>
            <w:tcBorders>
              <w:top w:val="single" w:color="auto" w:sz="4" w:space="0"/>
              <w:left w:val="nil"/>
              <w:bottom w:val="single" w:color="auto" w:sz="4" w:space="0"/>
              <w:right w:val="single" w:color="auto" w:sz="4" w:space="0"/>
            </w:tcBorders>
            <w:shd w:val="clear" w:color="auto" w:fill="auto"/>
            <w:vAlign w:val="center"/>
          </w:tcPr>
          <w:p>
            <w:pPr>
              <w:spacing w:line="260" w:lineRule="exact"/>
              <w:ind w:firstLine="400" w:firstLineChars="200"/>
              <w:rPr>
                <w:rFonts w:ascii="宋体" w:hAnsi="宋体"/>
                <w:sz w:val="20"/>
                <w:szCs w:val="20"/>
              </w:rPr>
            </w:pPr>
            <w:r>
              <w:rPr>
                <w:rFonts w:hint="eastAsia" w:ascii="宋体" w:hAnsi="宋体"/>
                <w:kern w:val="0"/>
                <w:sz w:val="20"/>
                <w:szCs w:val="20"/>
              </w:rPr>
              <w:t>【行政法规】《中华人民共和国森林法实施条例》</w:t>
            </w:r>
            <w:r>
              <w:rPr>
                <w:rFonts w:hint="eastAsia" w:ascii="宋体" w:hAnsi="宋体"/>
                <w:sz w:val="20"/>
                <w:szCs w:val="20"/>
              </w:rPr>
              <w:t>（2018年3月国务院令第698号第三次修订）</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第四十条  违反本条例规定，收购没有林木采伐许可证或者其他合法来源证明的木材的，由县级以上人民政府林业主管部门没收非法经营的木材和违法所得，并处违法所得2倍以下的罚款。”</w:t>
            </w:r>
          </w:p>
        </w:tc>
        <w:tc>
          <w:tcPr>
            <w:tcW w:w="1296" w:type="dxa"/>
            <w:tcBorders>
              <w:top w:val="single" w:color="auto" w:sz="4" w:space="0"/>
              <w:left w:val="nil"/>
              <w:bottom w:val="single" w:color="auto" w:sz="4" w:space="0"/>
              <w:right w:val="single" w:color="auto" w:sz="4" w:space="0"/>
            </w:tcBorders>
            <w:shd w:val="clear" w:color="auto" w:fill="auto"/>
            <w:vAlign w:val="center"/>
          </w:tcPr>
          <w:p>
            <w:pPr>
              <w:spacing w:line="260" w:lineRule="exact"/>
              <w:rPr>
                <w:rFonts w:ascii="宋体" w:hAnsi="宋体"/>
                <w:sz w:val="20"/>
                <w:szCs w:val="20"/>
              </w:rPr>
            </w:pPr>
            <w:r>
              <w:rPr>
                <w:rFonts w:hint="eastAsia" w:ascii="宋体" w:hAnsi="宋体"/>
                <w:sz w:val="20"/>
                <w:szCs w:val="20"/>
              </w:rPr>
              <w:t>银川市自然资源局</w:t>
            </w: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260" w:lineRule="exact"/>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18</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kern w:val="0"/>
                <w:sz w:val="20"/>
                <w:szCs w:val="20"/>
              </w:rPr>
            </w:pPr>
            <w:r>
              <w:rPr>
                <w:rFonts w:hint="eastAsia" w:ascii="宋体" w:hAnsi="宋体"/>
                <w:kern w:val="0"/>
                <w:sz w:val="20"/>
                <w:szCs w:val="20"/>
              </w:rPr>
              <w:t>在公厕内乱丢垃圾、污物，随地吐痰，乱涂乱画的；破坏公厕设施、设备的；未经批准擅自占用或者改变公厕使用性质的处罚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【部门规章】《城市公厕管理办法》（2011年住建部令第9号修正）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19</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kern w:val="0"/>
                <w:sz w:val="20"/>
                <w:szCs w:val="20"/>
              </w:rPr>
            </w:pPr>
            <w:r>
              <w:rPr>
                <w:rFonts w:hint="eastAsia" w:ascii="宋体" w:hAnsi="宋体"/>
                <w:kern w:val="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【地方性法规】《宁夏回族自治区市容环境卫生管理条例》（2004年11月宁夏回族自治区人民代表大会常务委员会公告第15号）</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第二十二条 临街建筑物，应当保持外立面完好、整洁、美观。</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临街建筑物的阳台、门窗、屋顶应当保持整洁、美观。禁止在临街建筑物的阳台外、窗外吊挂、晾晒物品。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鼓励在临街建筑物的阳台和平台上种花、种草。搭建或者封闭露台、阳台、外走廊等，应当符合城市容貌标准，并保证邻居和行人安全。</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 xml:space="preserve">第二十三条 临街建筑物上安装空调室外机、排气扇（管）、防盗窗（网）、遮阳篷、太阳能热水器等，应当保持外形整洁、美观，并将空调室外机的冷却水引入室内或者下水道，不得随意排放。 </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第二十五条 进入市区行驶的交通运输工具，应当保持外型完好、整洁。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利用公交车等机动车辆进行广告宣传的，应当保持广告画面和字迹整洁完好，语言文字规范；出现陈旧、污损的，应当及时清洗、修复或者更换。</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第二十六条 市容环境卫生行政主管部门应当在市区内合理划分可以设摊经营和从事汽车修理、清洗活动的区域，并应当现场明示。</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 xml:space="preserve">禁止在市容环境卫生行政主管部门划定的区域以外从事设摊经营和汽车修理、清洗活动。 </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第二十七条 禁止任何单位和个人在城市建筑物、构筑物及其他设施和树木上乱涂写、刻画。</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零星张贴宣传品的，应当张贴在公共张贴栏中。禁止随意张贴零星宣传品。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第二十八条 机关、团体、企业事业单位临街悬挂、张贴宣传品等的，应当经市容环境卫生行政主管部门批准。</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申请临街悬挂、张贴宣传品的，应当提交申请书和单位证明。申请书的内容包括宣传的内容、悬挂地点、悬挂期限并加盖单位印章。</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申请单位提交的材料齐全，内容符合规定的，市容环境卫生行政主管部门审查后，应当及时书面作出决定。</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市容环境卫生行政主管部门受理本条规定的审批事项，不得收取费用。</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机关、团体、企事业单位临街悬挂、张贴宣传品的，应当保持外形整洁、美观，并在规定的期限内予以清除。</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w:t>
            </w:r>
          </w:p>
          <w:p>
            <w:pPr>
              <w:widowControl/>
              <w:spacing w:line="260" w:lineRule="exact"/>
              <w:textAlignment w:val="center"/>
              <w:rPr>
                <w:rFonts w:ascii="宋体" w:hAnsi="宋体"/>
                <w:kern w:val="0"/>
                <w:sz w:val="20"/>
                <w:szCs w:val="20"/>
              </w:rPr>
            </w:pPr>
            <w:r>
              <w:rPr>
                <w:rFonts w:hint="eastAsia" w:ascii="宋体" w:hAnsi="宋体"/>
                <w:kern w:val="0"/>
                <w:sz w:val="20"/>
                <w:szCs w:val="20"/>
              </w:rPr>
              <w:t xml:space="preserve">第二十八条规定，擅自悬挂、张贴宣传品的，处以二百元至一千元的罚款；（八）违反第二十九条规定，城市内的工程施工现场不符合市容环境卫生规定，处以五百元至一千元的罚款。  </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20</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kern w:val="0"/>
                <w:sz w:val="20"/>
                <w:szCs w:val="20"/>
              </w:rPr>
            </w:pPr>
            <w:r>
              <w:rPr>
                <w:rFonts w:hint="eastAsia" w:ascii="宋体" w:hAnsi="宋体"/>
                <w:kern w:val="0"/>
                <w:sz w:val="20"/>
                <w:szCs w:val="20"/>
              </w:rPr>
              <w:t>非法占用土地的处罚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【法律】《中华人民共和国土地管理法》（2019年8月中华人民共和国主席令第32号第三次修正）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超过批准的数量占用土地，多占的土地以非法占用土地论处。</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超过省、自治区、直辖市规定的标准，多占的土地以非法占用土地论处。</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widowControl/>
              <w:spacing w:line="260" w:lineRule="exact"/>
              <w:textAlignment w:val="center"/>
              <w:rPr>
                <w:rFonts w:ascii="宋体" w:hAnsi="宋体"/>
                <w:kern w:val="0"/>
                <w:sz w:val="20"/>
                <w:szCs w:val="20"/>
              </w:rPr>
            </w:pPr>
            <w:r>
              <w:rPr>
                <w:rFonts w:hint="eastAsia" w:ascii="宋体" w:hAnsi="宋体"/>
                <w:kern w:val="0"/>
                <w:sz w:val="20"/>
                <w:szCs w:val="20"/>
              </w:rPr>
              <w:t>非法批准征收、使用土地，对当事人造成损失的，依法应当承担赔偿责任。</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【行政法规】《中华人民共和国土地管理法实施条例》（2014年7月国务院令第653号修订）</w:t>
            </w:r>
          </w:p>
          <w:p>
            <w:pPr>
              <w:widowControl/>
              <w:spacing w:line="260" w:lineRule="exact"/>
              <w:ind w:firstLine="400" w:firstLineChars="200"/>
              <w:textAlignment w:val="center"/>
              <w:rPr>
                <w:rFonts w:ascii="宋体" w:hAnsi="宋体"/>
                <w:spacing w:val="-6"/>
                <w:kern w:val="0"/>
                <w:sz w:val="20"/>
                <w:szCs w:val="20"/>
              </w:rPr>
            </w:pPr>
            <w:r>
              <w:rPr>
                <w:rFonts w:hint="eastAsia" w:ascii="宋体" w:hAnsi="宋体"/>
                <w:kern w:val="0"/>
                <w:sz w:val="20"/>
                <w:szCs w:val="20"/>
              </w:rPr>
              <w:t xml:space="preserve">第十七条  </w:t>
            </w:r>
            <w:r>
              <w:rPr>
                <w:rFonts w:hint="eastAsia" w:ascii="宋体" w:hAnsi="宋体"/>
                <w:spacing w:val="-6"/>
                <w:kern w:val="0"/>
                <w:sz w:val="20"/>
                <w:szCs w:val="20"/>
              </w:rPr>
              <w:t>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第四十二条 依照《土地管理法》第七十六条的规定处以罚款的，罚款额为非法占用土地每平方米30元以下。</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【行政法规】《基本农田保护条例》(2011年1月国务院令第588号修改)</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【地方性法规】《宁夏回族自治区土地管理条例》（2012年宁夏回族自治区人民代表大会常务委员会第29次会议修正）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296"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sz w:val="20"/>
                <w:szCs w:val="20"/>
              </w:rPr>
              <w:t>银川市自然资源局</w:t>
            </w:r>
          </w:p>
        </w:tc>
        <w:tc>
          <w:tcPr>
            <w:tcW w:w="1262"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21</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kern w:val="0"/>
                <w:sz w:val="20"/>
                <w:szCs w:val="20"/>
              </w:rPr>
            </w:pPr>
            <w:r>
              <w:rPr>
                <w:rFonts w:hint="eastAsia" w:ascii="宋体" w:hAnsi="宋体"/>
                <w:kern w:val="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【行政法规】《城市市容和环境卫生管理条例》（2017年3月国务院令第676号修正）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【地方性法规】《宁夏回族自治区市容环境卫生管理条例》（2004年11月宁夏回族自治区人民代表大会常务委员会公告第15号）</w:t>
            </w:r>
            <w:r>
              <w:rPr>
                <w:rFonts w:hint="eastAsia" w:ascii="宋体" w:hAnsi="宋体"/>
                <w:kern w:val="0"/>
                <w:sz w:val="20"/>
                <w:szCs w:val="20"/>
              </w:rPr>
              <w:br w:type="textWrapping"/>
            </w:r>
            <w:r>
              <w:rPr>
                <w:rFonts w:hint="eastAsia" w:ascii="宋体" w:hAnsi="宋体"/>
                <w:kern w:val="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第三十一条 从事车辆清洗、修理的单位和个人，不得向道路排泄污水或者堆放垃圾。</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公共绿地的养护单位或者作业单位在道路两侧栽培修剪树木、花草或者花卉等产生的枝叶、泥土应当及时清除。</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在城市道路上进行作业产生的污物，作业单位应当随时清运，并负责清洗被污染的路面。</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第三十二条 运输砂石、泥浆、粪便、渣土等易撒物品和生活垃圾的车辆，运输人应当采取密闭或者覆盖措施，防止所运输的易撒物品和生活垃圾向道路泄漏或者扬散。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第三十三条 禁止在城市市区内饲养鸡、鸭、鹅、兔、羊、猪等家禽家畜。</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居民饲养信鸽的，应当采取措施防止影响居民生活和市容环境卫生。</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严格限制居民饲养宠物犬，饲养宠物犬应当遵守下列规定:(一)不得携犬进入市场、商场、饭店(馆)、公园、公共绿地、医院、银古路街体育娱乐场所、展览馆等公共场所;(二)不得携犬乘坐公共交通工具;(三)宠物犬在户外排泄粪便的，携犬人应当立即清除。</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具体管理办法由城市人民政府制定。</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22</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b/>
                <w:bCs/>
                <w:sz w:val="20"/>
                <w:szCs w:val="20"/>
              </w:rPr>
            </w:pPr>
            <w:r>
              <w:rPr>
                <w:rFonts w:hint="eastAsia" w:ascii="宋体" w:hAnsi="宋体"/>
                <w:sz w:val="20"/>
                <w:szCs w:val="20"/>
              </w:rPr>
              <w:t>对建设单位和个人未经批准进行临时建设、未按照批准内容进行临时建设、临时建筑物、构筑物超过批准权限不拆除的处罚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sz w:val="20"/>
                <w:szCs w:val="20"/>
              </w:rPr>
            </w:pPr>
            <w:r>
              <w:rPr>
                <w:rFonts w:hint="eastAsia" w:ascii="宋体" w:hAnsi="宋体"/>
                <w:sz w:val="20"/>
                <w:szCs w:val="20"/>
              </w:rPr>
              <w:t>【法律】《中华人民共和国城乡规划法》（2019年4月中华人民共和国主席令第29号第二次修正）</w:t>
            </w:r>
          </w:p>
          <w:p>
            <w:pPr>
              <w:spacing w:line="260" w:lineRule="exact"/>
              <w:ind w:firstLine="400" w:firstLineChars="200"/>
              <w:rPr>
                <w:rFonts w:ascii="宋体" w:hAnsi="宋体"/>
                <w:sz w:val="20"/>
                <w:szCs w:val="20"/>
              </w:rPr>
            </w:pPr>
            <w:r>
              <w:rPr>
                <w:rFonts w:hint="eastAsia" w:ascii="宋体" w:hAnsi="宋体"/>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spacing w:line="260" w:lineRule="exact"/>
              <w:ind w:firstLine="400" w:firstLineChars="200"/>
              <w:rPr>
                <w:rFonts w:ascii="宋体" w:hAnsi="宋体"/>
                <w:sz w:val="20"/>
                <w:szCs w:val="20"/>
              </w:rPr>
            </w:pPr>
            <w:r>
              <w:rPr>
                <w:rFonts w:hint="eastAsia" w:ascii="宋体" w:hAnsi="宋体"/>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23</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b/>
                <w:bCs/>
                <w:sz w:val="20"/>
                <w:szCs w:val="20"/>
              </w:rPr>
            </w:pPr>
            <w:r>
              <w:rPr>
                <w:rFonts w:hint="eastAsia" w:ascii="宋体" w:hAnsi="宋体"/>
                <w:sz w:val="20"/>
                <w:szCs w:val="20"/>
              </w:rPr>
              <w:t>未取得建设工程规划许可证或者未按照建设工程规划许可证的规定进行建设的处罚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kern w:val="0"/>
                <w:sz w:val="20"/>
                <w:szCs w:val="20"/>
              </w:rPr>
            </w:pPr>
            <w:r>
              <w:rPr>
                <w:rFonts w:hint="eastAsia" w:ascii="宋体" w:hAnsi="宋体"/>
                <w:kern w:val="0"/>
                <w:sz w:val="20"/>
                <w:szCs w:val="20"/>
              </w:rPr>
              <w:t>【法律】《中华人民共和国城乡规划法》</w:t>
            </w:r>
            <w:r>
              <w:rPr>
                <w:rFonts w:hint="eastAsia" w:ascii="宋体" w:hAnsi="宋体"/>
                <w:sz w:val="20"/>
                <w:szCs w:val="20"/>
              </w:rPr>
              <w:t>（2019年4月中华人民共和国主席令第29号第二次修正）</w:t>
            </w:r>
          </w:p>
          <w:p>
            <w:pPr>
              <w:spacing w:line="260" w:lineRule="exact"/>
              <w:ind w:firstLine="400" w:firstLineChars="200"/>
              <w:rPr>
                <w:rFonts w:ascii="宋体" w:hAnsi="宋体"/>
                <w:kern w:val="0"/>
                <w:sz w:val="20"/>
                <w:szCs w:val="20"/>
              </w:rPr>
            </w:pPr>
            <w:r>
              <w:rPr>
                <w:rFonts w:hint="eastAsia" w:ascii="宋体" w:hAnsi="宋体"/>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260" w:lineRule="exact"/>
              <w:ind w:firstLine="400" w:firstLineChars="200"/>
              <w:rPr>
                <w:rFonts w:ascii="宋体" w:hAnsi="宋体"/>
                <w:kern w:val="0"/>
                <w:sz w:val="20"/>
                <w:szCs w:val="20"/>
              </w:rPr>
            </w:pPr>
            <w:r>
              <w:rPr>
                <w:rFonts w:hint="eastAsia" w:ascii="宋体" w:hAnsi="宋体"/>
                <w:kern w:val="0"/>
                <w:sz w:val="20"/>
                <w:szCs w:val="20"/>
              </w:rPr>
              <w:t>【地方性法规】 《宁夏回族自治区实施&lt;中华人民共和国城乡规划法&gt;办法》（2014年宁夏回族自治区人民代表大会常务委员会公告第9号）</w:t>
            </w:r>
          </w:p>
          <w:p>
            <w:pPr>
              <w:spacing w:line="260" w:lineRule="exact"/>
              <w:ind w:firstLine="400" w:firstLineChars="200"/>
              <w:rPr>
                <w:rFonts w:ascii="宋体" w:hAnsi="宋体"/>
                <w:sz w:val="20"/>
                <w:szCs w:val="20"/>
              </w:rPr>
            </w:pPr>
            <w:r>
              <w:rPr>
                <w:rFonts w:hint="eastAsia" w:ascii="宋体" w:hAnsi="宋体"/>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24</w:t>
            </w:r>
          </w:p>
        </w:tc>
        <w:tc>
          <w:tcPr>
            <w:tcW w:w="1701" w:type="dxa"/>
            <w:tcBorders>
              <w:top w:val="single" w:color="auto" w:sz="4" w:space="0"/>
              <w:left w:val="nil"/>
              <w:bottom w:val="single" w:color="auto" w:sz="4" w:space="0"/>
              <w:right w:val="single" w:color="auto" w:sz="4" w:space="0"/>
            </w:tcBorders>
            <w:vAlign w:val="center"/>
          </w:tcPr>
          <w:p>
            <w:pPr>
              <w:spacing w:line="260" w:lineRule="exact"/>
              <w:rPr>
                <w:rFonts w:ascii="宋体" w:hAnsi="宋体"/>
                <w:kern w:val="0"/>
                <w:sz w:val="20"/>
                <w:szCs w:val="20"/>
              </w:rPr>
            </w:pPr>
            <w:r>
              <w:rPr>
                <w:rFonts w:hint="eastAsia" w:ascii="宋体" w:hAnsi="宋体"/>
                <w:sz w:val="20"/>
                <w:szCs w:val="20"/>
              </w:rPr>
              <w:t>对卫生责任区责任人不履责的处罚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jc w:val="left"/>
              <w:rPr>
                <w:rFonts w:ascii="宋体" w:hAnsi="宋体"/>
                <w:sz w:val="20"/>
                <w:szCs w:val="20"/>
              </w:rPr>
            </w:pPr>
            <w:r>
              <w:rPr>
                <w:rFonts w:hint="eastAsia" w:ascii="宋体" w:hAnsi="宋体"/>
                <w:sz w:val="20"/>
                <w:szCs w:val="20"/>
              </w:rPr>
              <w:t>【地方性法规】《宁夏回族自治区市容环境卫生管理条例》（2004年11月宁夏回族自治区人民代表大会常务委员会公告第15号）</w:t>
            </w:r>
          </w:p>
          <w:p>
            <w:pPr>
              <w:pStyle w:val="2"/>
              <w:spacing w:line="260" w:lineRule="exact"/>
              <w:ind w:firstLine="400" w:firstLineChars="200"/>
              <w:rPr>
                <w:rFonts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第四条 自治区人民政府建设行政主管部门负责自治区市容环境卫生监督管理工作。</w:t>
            </w:r>
          </w:p>
          <w:p>
            <w:pPr>
              <w:pStyle w:val="2"/>
              <w:spacing w:line="260" w:lineRule="exact"/>
              <w:ind w:firstLine="400" w:firstLineChars="200"/>
              <w:rPr>
                <w:rFonts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市、县、市辖区人民政府负责市容环境卫生管理工作的部门（以下简称市容环境卫生行政主管部门），负责本行政区域内的市容环境卫生监督管理工作。</w:t>
            </w:r>
          </w:p>
          <w:p>
            <w:pPr>
              <w:spacing w:line="260" w:lineRule="exact"/>
              <w:ind w:firstLine="400" w:firstLineChars="200"/>
              <w:jc w:val="left"/>
              <w:rPr>
                <w:rFonts w:ascii="宋体" w:hAnsi="宋体"/>
                <w:kern w:val="0"/>
                <w:sz w:val="20"/>
                <w:szCs w:val="20"/>
              </w:rPr>
            </w:pPr>
            <w:r>
              <w:rPr>
                <w:rFonts w:hint="eastAsia" w:ascii="宋体" w:hAnsi="宋体"/>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25</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kern w:val="0"/>
                <w:sz w:val="20"/>
                <w:szCs w:val="20"/>
              </w:rPr>
            </w:pPr>
            <w:r>
              <w:rPr>
                <w:rFonts w:hint="eastAsia" w:ascii="宋体" w:hAnsi="宋体"/>
                <w:kern w:val="0"/>
                <w:sz w:val="20"/>
                <w:szCs w:val="20"/>
              </w:rPr>
              <w:t>对采取虚报、隐瞒、伪造等手段，骗取享受城乡居民最低生活保障待遇等情形的处罚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jc w:val="left"/>
              <w:textAlignment w:val="center"/>
              <w:rPr>
                <w:rFonts w:ascii="宋体" w:hAnsi="宋体"/>
                <w:kern w:val="0"/>
                <w:sz w:val="20"/>
                <w:szCs w:val="20"/>
              </w:rPr>
            </w:pPr>
            <w:r>
              <w:rPr>
                <w:rFonts w:hint="eastAsia" w:ascii="宋体" w:hAnsi="宋体"/>
                <w:kern w:val="0"/>
                <w:sz w:val="20"/>
                <w:szCs w:val="20"/>
              </w:rPr>
              <w:t>【行政法规】《城市居民最低生活保障条例》（1999年国务院令第271号）</w:t>
            </w:r>
          </w:p>
          <w:p>
            <w:pPr>
              <w:widowControl/>
              <w:spacing w:line="260" w:lineRule="exact"/>
              <w:ind w:firstLine="400" w:firstLineChars="200"/>
              <w:jc w:val="left"/>
              <w:textAlignment w:val="center"/>
              <w:rPr>
                <w:rFonts w:ascii="宋体" w:hAnsi="宋体"/>
                <w:kern w:val="0"/>
                <w:sz w:val="20"/>
                <w:szCs w:val="20"/>
              </w:rPr>
            </w:pPr>
            <w:r>
              <w:rPr>
                <w:rFonts w:hint="eastAsia" w:ascii="宋体" w:hAnsi="宋体"/>
                <w:kern w:val="0"/>
                <w:sz w:val="20"/>
                <w:szCs w:val="20"/>
              </w:rPr>
              <w:t>第十条第一款 享受城市居民最低生活保障待遇的城市居民家庭人均收入情况发生变化的，应当及时通过居民委员会告知管理审批机关，办理停发、减发或者增发城市居民最低生活保障待遇的手续。第二款 管理审批机关应当对享受城市居民最低生活保障待遇的城市居民的家庭收入情况定期进行核查。</w:t>
            </w:r>
          </w:p>
          <w:p>
            <w:pPr>
              <w:widowControl/>
              <w:spacing w:line="260" w:lineRule="exact"/>
              <w:ind w:firstLine="400" w:firstLineChars="200"/>
              <w:jc w:val="left"/>
              <w:textAlignment w:val="center"/>
              <w:rPr>
                <w:rFonts w:ascii="宋体" w:hAnsi="宋体"/>
                <w:kern w:val="0"/>
                <w:sz w:val="20"/>
                <w:szCs w:val="20"/>
              </w:rPr>
            </w:pPr>
            <w:r>
              <w:rPr>
                <w:rFonts w:hint="eastAsia" w:ascii="宋体" w:hAnsi="宋体"/>
                <w:kern w:val="0"/>
                <w:sz w:val="20"/>
                <w:szCs w:val="20"/>
              </w:rPr>
              <w:t>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kern w:val="0"/>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26</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对责任人不履行门前“三包”责任的处罚</w:t>
            </w:r>
          </w:p>
        </w:tc>
        <w:tc>
          <w:tcPr>
            <w:tcW w:w="10120" w:type="dxa"/>
            <w:tcBorders>
              <w:top w:val="single" w:color="auto" w:sz="4" w:space="0"/>
              <w:left w:val="nil"/>
              <w:bottom w:val="single" w:color="auto" w:sz="4" w:space="0"/>
              <w:right w:val="single" w:color="auto" w:sz="4" w:space="0"/>
            </w:tcBorders>
            <w:vAlign w:val="center"/>
          </w:tcPr>
          <w:p>
            <w:pPr>
              <w:spacing w:line="260" w:lineRule="exact"/>
              <w:ind w:firstLine="400" w:firstLineChars="200"/>
              <w:rPr>
                <w:rFonts w:ascii="宋体" w:hAnsi="宋体"/>
                <w:kern w:val="0"/>
                <w:sz w:val="20"/>
                <w:szCs w:val="20"/>
              </w:rPr>
            </w:pPr>
            <w:r>
              <w:rPr>
                <w:rFonts w:hint="eastAsia" w:ascii="宋体" w:hAnsi="宋体"/>
                <w:kern w:val="0"/>
                <w:sz w:val="20"/>
                <w:szCs w:val="20"/>
              </w:rPr>
              <w:t>【行政法规】《城市市容和环境卫生管理条例》（2017年3月国务院令第676号第二次修订）</w:t>
            </w:r>
          </w:p>
          <w:p>
            <w:pPr>
              <w:spacing w:line="260" w:lineRule="exact"/>
              <w:ind w:firstLine="400" w:firstLineChars="200"/>
              <w:rPr>
                <w:rFonts w:ascii="宋体" w:hAnsi="宋体"/>
                <w:kern w:val="0"/>
                <w:sz w:val="20"/>
                <w:szCs w:val="20"/>
              </w:rPr>
            </w:pPr>
            <w:r>
              <w:rPr>
                <w:rFonts w:hint="eastAsia" w:ascii="宋体" w:hAnsi="宋体"/>
                <w:kern w:val="0"/>
                <w:sz w:val="20"/>
                <w:szCs w:val="20"/>
              </w:rPr>
              <w:t>第三十四条第五项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spacing w:line="260" w:lineRule="exact"/>
              <w:ind w:firstLine="400" w:firstLineChars="200"/>
              <w:rPr>
                <w:rFonts w:ascii="宋体" w:hAnsi="宋体"/>
                <w:sz w:val="20"/>
                <w:szCs w:val="20"/>
              </w:rPr>
            </w:pPr>
            <w:r>
              <w:rPr>
                <w:rFonts w:hint="eastAsia" w:ascii="宋体" w:hAnsi="宋体"/>
                <w:kern w:val="0"/>
                <w:sz w:val="20"/>
                <w:szCs w:val="20"/>
              </w:rPr>
              <w:t>【地方性法规】《宁夏回族自治区市容环境卫生管理条例》</w:t>
            </w:r>
            <w:r>
              <w:rPr>
                <w:rFonts w:hint="eastAsia" w:ascii="宋体" w:hAnsi="宋体"/>
                <w:sz w:val="20"/>
                <w:szCs w:val="20"/>
              </w:rPr>
              <w:t>（2004年11月宁夏回族自治区人民代表大会常务委员会公告第15号）</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27</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对从事城市生活垃圾经营性清扫、收集、运输的企业在运输过程中沿途丢弃、遗撒生活垃圾的处罚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【部门规章】《城市生活垃圾管理办法》（2015年建设部令第24号修正）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28</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在公共场所、未成年人活动场所、禁烟区吸烟的处罚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【地方性法规】《宁夏回族自治区爱国卫生工作条例》（2003年7月宁夏回族自治区人民代表大会常务委员会公告第2号）</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第二十九条 禁止在医院、影剧院、候车（机、船）室、大中型商场、图书馆、会议厅（室）、体育场馆等公共场所，公共交通工具内，中学、小学、幼儿园、托儿所的教室和活动室，以及未成年人活动的其他场所吸烟。</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在禁止吸烟的场所内有条件的可以设置吸烟区，在禁烟区应当设置禁止吸烟的标志。</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kern w:val="0"/>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29</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未经批准擅自建设等行为的处罚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jc w:val="left"/>
              <w:textAlignment w:val="center"/>
              <w:rPr>
                <w:rFonts w:ascii="宋体" w:hAnsi="宋体"/>
                <w:kern w:val="0"/>
                <w:sz w:val="20"/>
                <w:szCs w:val="20"/>
              </w:rPr>
            </w:pPr>
            <w:r>
              <w:rPr>
                <w:rFonts w:hint="eastAsia" w:ascii="宋体" w:hAnsi="宋体"/>
                <w:kern w:val="0"/>
                <w:sz w:val="20"/>
                <w:szCs w:val="20"/>
              </w:rPr>
              <w:t>【法律】《中华人民共和国城乡规划法》（2019年4月</w:t>
            </w:r>
            <w:r>
              <w:rPr>
                <w:rFonts w:hint="eastAsia" w:ascii="宋体" w:hAnsi="宋体"/>
                <w:sz w:val="20"/>
                <w:szCs w:val="20"/>
              </w:rPr>
              <w:t>主席令第29号</w:t>
            </w:r>
            <w:r>
              <w:rPr>
                <w:rFonts w:hint="eastAsia" w:ascii="宋体" w:hAnsi="宋体"/>
                <w:kern w:val="0"/>
                <w:sz w:val="20"/>
                <w:szCs w:val="20"/>
              </w:rPr>
              <w:t>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城市、县人民政府城乡规划主管部门或者省、自治区、直辖市人民政府确定的镇人民政府应当依法将经审定的修建性详细规划、建设工程设计方案的总平面图予以公布。</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在乡、村庄规划区内使用原有宅基地进行农村村民住宅建设的规划管理办法，由省、自治区、直辖市制定。</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【行政法规】《城市道路管理条例》（2019年</w:t>
            </w:r>
            <w:r>
              <w:rPr>
                <w:rFonts w:hint="eastAsia" w:ascii="宋体" w:hAnsi="宋体"/>
                <w:sz w:val="20"/>
                <w:szCs w:val="20"/>
              </w:rPr>
              <w:t>国务院令第710号修订</w:t>
            </w:r>
            <w:r>
              <w:rPr>
                <w:rFonts w:hint="eastAsia" w:ascii="宋体" w:hAnsi="宋体"/>
                <w:kern w:val="0"/>
                <w:sz w:val="20"/>
                <w:szCs w:val="20"/>
              </w:rPr>
              <w:t>）</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第四十二条 违反本条例第二十七条规定，或者有下列行为之一的，由市政工程行政主管部门或者其他有关部门责令限期改正，可以处以2万元以下的罚款；造成损失的，应当依法承担赔偿责任。</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【地方性法规】《宁夏回族自治区实施&lt;中华人民共和国城乡规划法&gt;办法》（2014年宁夏回族自治区人民代表大会常务委员会公告第9号)</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296" w:type="dxa"/>
            <w:tcBorders>
              <w:top w:val="single" w:color="auto" w:sz="4" w:space="0"/>
              <w:left w:val="nil"/>
              <w:bottom w:val="single" w:color="auto" w:sz="4" w:space="0"/>
              <w:right w:val="single" w:color="auto" w:sz="4" w:space="0"/>
            </w:tcBorders>
            <w:vAlign w:val="center"/>
          </w:tcPr>
          <w:p>
            <w:pPr>
              <w:spacing w:line="260" w:lineRule="exact"/>
              <w:rPr>
                <w:rFonts w:ascii="宋体" w:hAnsi="宋体"/>
                <w:sz w:val="20"/>
                <w:szCs w:val="20"/>
              </w:rPr>
            </w:pPr>
            <w:r>
              <w:rPr>
                <w:rFonts w:hint="eastAsia" w:ascii="宋体" w:hAnsi="宋体"/>
                <w:kern w:val="0"/>
                <w:sz w:val="20"/>
                <w:szCs w:val="20"/>
              </w:rPr>
              <w:t>县级以上地方人民政府城乡规划主管部门</w:t>
            </w:r>
          </w:p>
        </w:tc>
        <w:tc>
          <w:tcPr>
            <w:tcW w:w="1262" w:type="dxa"/>
            <w:tcBorders>
              <w:top w:val="single" w:color="auto" w:sz="4" w:space="0"/>
              <w:left w:val="nil"/>
              <w:bottom w:val="single" w:color="auto" w:sz="4" w:space="0"/>
              <w:right w:val="single" w:color="auto" w:sz="4" w:space="0"/>
            </w:tcBorders>
            <w:vAlign w:val="center"/>
          </w:tcPr>
          <w:p>
            <w:pPr>
              <w:spacing w:line="260" w:lineRule="exact"/>
              <w:rPr>
                <w:rFonts w:ascii="宋体" w:hAnsi="宋体"/>
                <w:kern w:val="0"/>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30</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sz w:val="20"/>
                <w:szCs w:val="20"/>
              </w:rPr>
            </w:pPr>
            <w:r>
              <w:rPr>
                <w:rFonts w:hint="eastAsia" w:ascii="宋体" w:hAnsi="宋体"/>
                <w:kern w:val="0"/>
                <w:sz w:val="20"/>
                <w:szCs w:val="20"/>
              </w:rPr>
              <w:t>单位和个人未按规定缴纳城市生活垃圾处理费的处罚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 xml:space="preserve">【部门规章】《城市生活垃圾管理办法》（2015年住房和城乡建设部令24号） </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kern w:val="0"/>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31</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b/>
                <w:bCs/>
                <w:sz w:val="20"/>
                <w:szCs w:val="20"/>
              </w:rPr>
            </w:pPr>
            <w:r>
              <w:rPr>
                <w:rFonts w:hint="eastAsia" w:ascii="宋体" w:hAnsi="宋体"/>
                <w:kern w:val="0"/>
                <w:sz w:val="20"/>
                <w:szCs w:val="20"/>
              </w:rPr>
              <w:t>对在河流、湖泊、水库、渠道以及专门存放地以外的沟道倾倒固体废弃物的处罚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【地方性法规】《宁夏回族自治区实施〈中华人民共和国水土保持法〉办法》（2015年宁夏回族自治区人民代表大会常务委员会第18次会议修订）</w:t>
            </w:r>
            <w:r>
              <w:rPr>
                <w:rFonts w:hint="eastAsia" w:ascii="宋体" w:hAnsi="宋体"/>
                <w:kern w:val="0"/>
                <w:sz w:val="20"/>
                <w:szCs w:val="20"/>
              </w:rPr>
              <w:br w:type="textWrapping"/>
            </w:r>
            <w:r>
              <w:rPr>
                <w:rFonts w:hint="eastAsia" w:ascii="宋体" w:hAnsi="宋体"/>
                <w:kern w:val="0"/>
                <w:sz w:val="20"/>
                <w:szCs w:val="20"/>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kern w:val="0"/>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12"/>
              <w:spacing w:line="260" w:lineRule="exact"/>
              <w:ind w:firstLine="0" w:firstLineChars="0"/>
              <w:jc w:val="center"/>
              <w:rPr>
                <w:rFonts w:ascii="宋体" w:hAnsi="宋体"/>
                <w:kern w:val="0"/>
                <w:sz w:val="20"/>
                <w:szCs w:val="20"/>
              </w:rPr>
            </w:pPr>
            <w:r>
              <w:rPr>
                <w:rFonts w:hint="eastAsia" w:ascii="宋体" w:hAnsi="宋体"/>
                <w:kern w:val="0"/>
                <w:sz w:val="20"/>
                <w:szCs w:val="20"/>
              </w:rPr>
              <w:t>32</w:t>
            </w:r>
          </w:p>
        </w:tc>
        <w:tc>
          <w:tcPr>
            <w:tcW w:w="1701"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b/>
                <w:bCs/>
                <w:sz w:val="20"/>
                <w:szCs w:val="20"/>
              </w:rPr>
            </w:pPr>
            <w:r>
              <w:rPr>
                <w:rFonts w:hint="eastAsia" w:ascii="宋体" w:hAnsi="宋体"/>
                <w:kern w:val="0"/>
                <w:sz w:val="20"/>
                <w:szCs w:val="20"/>
              </w:rPr>
              <w:t>对物业服务企业将一个物业管理区域内的全部物业管理一并委托给他人的处罚</w:t>
            </w:r>
          </w:p>
        </w:tc>
        <w:tc>
          <w:tcPr>
            <w:tcW w:w="1012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【行政法规】《物业管理条例》（2018年国务院令698号）</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【地方性法规】《宁夏回族自治区物业管理条例》 (2010年宁夏回族</w:t>
            </w:r>
            <w:r>
              <w:rPr>
                <w:rFonts w:hint="eastAsia" w:ascii="宋体" w:hAnsi="宋体"/>
                <w:sz w:val="20"/>
                <w:szCs w:val="20"/>
              </w:rPr>
              <w:t>自治区人民代表大会常务委员会公告第81号</w:t>
            </w:r>
            <w:r>
              <w:rPr>
                <w:rFonts w:hint="eastAsia" w:ascii="宋体" w:hAnsi="宋体"/>
                <w:kern w:val="0"/>
                <w:sz w:val="20"/>
                <w:szCs w:val="20"/>
              </w:rPr>
              <w:t>）</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8"/>
              <w:autoSpaceDE w:val="0"/>
              <w:spacing w:line="260" w:lineRule="exact"/>
              <w:ind w:left="0" w:leftChars="0" w:firstLine="0" w:firstLineChars="0"/>
              <w:jc w:val="center"/>
              <w:rPr>
                <w:rFonts w:ascii="宋体" w:hAnsi="宋体" w:eastAsia="宋体"/>
                <w:sz w:val="20"/>
                <w:szCs w:val="20"/>
              </w:rPr>
            </w:pPr>
            <w:r>
              <w:rPr>
                <w:rFonts w:hint="eastAsia" w:ascii="宋体" w:hAnsi="宋体"/>
                <w:sz w:val="20"/>
                <w:szCs w:val="20"/>
              </w:rPr>
              <w:t>33</w:t>
            </w:r>
          </w:p>
        </w:tc>
        <w:tc>
          <w:tcPr>
            <w:tcW w:w="1701" w:type="dxa"/>
            <w:tcBorders>
              <w:top w:val="single" w:color="auto" w:sz="4" w:space="0"/>
              <w:left w:val="nil"/>
              <w:bottom w:val="single" w:color="auto" w:sz="4" w:space="0"/>
              <w:right w:val="single" w:color="auto" w:sz="4" w:space="0"/>
            </w:tcBorders>
            <w:vAlign w:val="center"/>
          </w:tcPr>
          <w:p>
            <w:pPr>
              <w:widowControl/>
              <w:autoSpaceDE w:val="0"/>
              <w:spacing w:line="260" w:lineRule="exact"/>
              <w:textAlignment w:val="center"/>
              <w:rPr>
                <w:rFonts w:ascii="宋体" w:hAnsi="宋体"/>
                <w:kern w:val="0"/>
                <w:sz w:val="20"/>
                <w:szCs w:val="20"/>
              </w:rPr>
            </w:pPr>
            <w:r>
              <w:rPr>
                <w:rFonts w:hint="eastAsia" w:ascii="宋体" w:hAnsi="宋体"/>
                <w:kern w:val="0"/>
                <w:sz w:val="20"/>
                <w:szCs w:val="20"/>
              </w:rPr>
              <w:t>对擅自占用城市规划绿地或者城市中已有绿地的处罚</w:t>
            </w:r>
          </w:p>
        </w:tc>
        <w:tc>
          <w:tcPr>
            <w:tcW w:w="10120" w:type="dxa"/>
            <w:tcBorders>
              <w:top w:val="single" w:color="auto" w:sz="4" w:space="0"/>
              <w:left w:val="nil"/>
              <w:bottom w:val="single" w:color="auto" w:sz="4" w:space="0"/>
              <w:right w:val="single" w:color="auto" w:sz="4" w:space="0"/>
            </w:tcBorders>
            <w:vAlign w:val="center"/>
          </w:tcPr>
          <w:p>
            <w:pPr>
              <w:widowControl/>
              <w:autoSpaceDE w:val="0"/>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【行政法规】《城市绿化条例》（2017年国务院令第676号修订）</w:t>
            </w:r>
          </w:p>
          <w:p>
            <w:pPr>
              <w:widowControl/>
              <w:autoSpaceDE w:val="0"/>
              <w:spacing w:line="260" w:lineRule="exact"/>
              <w:ind w:firstLine="400" w:firstLineChars="200"/>
              <w:textAlignment w:val="center"/>
              <w:rPr>
                <w:rFonts w:ascii="宋体" w:hAnsi="宋体"/>
                <w:sz w:val="20"/>
                <w:szCs w:val="20"/>
              </w:rPr>
            </w:pPr>
            <w:r>
              <w:rPr>
                <w:rFonts w:hint="eastAsia" w:ascii="宋体" w:hAnsi="宋体"/>
                <w:kern w:val="0"/>
                <w:sz w:val="20"/>
                <w:szCs w:val="20"/>
              </w:rPr>
              <w:t>第二十七条 未经同意擅自占用城市绿化用地的，由城市人民政府城市绿化行政主管部门责令限期退还、恢复原状，可以并处罚款；造成损失的，应当负赔偿责任。</w:t>
            </w:r>
          </w:p>
        </w:tc>
        <w:tc>
          <w:tcPr>
            <w:tcW w:w="1296"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sz w:val="20"/>
                <w:szCs w:val="20"/>
              </w:rPr>
            </w:pPr>
            <w:r>
              <w:rPr>
                <w:rFonts w:hint="eastAsia" w:ascii="宋体" w:hAnsi="宋体"/>
                <w:sz w:val="20"/>
                <w:szCs w:val="20"/>
              </w:rPr>
              <w:t>兴庆区综合执法局</w:t>
            </w:r>
          </w:p>
        </w:tc>
        <w:tc>
          <w:tcPr>
            <w:tcW w:w="1262" w:type="dxa"/>
            <w:tcBorders>
              <w:top w:val="single" w:color="auto" w:sz="4" w:space="0"/>
              <w:left w:val="nil"/>
              <w:bottom w:val="single" w:color="auto" w:sz="4" w:space="0"/>
              <w:right w:val="single" w:color="auto" w:sz="4" w:space="0"/>
            </w:tcBorders>
            <w:vAlign w:val="center"/>
          </w:tcPr>
          <w:p>
            <w:pPr>
              <w:pStyle w:val="4"/>
              <w:spacing w:line="260" w:lineRule="exact"/>
              <w:jc w:val="both"/>
              <w:rPr>
                <w:rFonts w:ascii="宋体" w:hAnsi="宋体"/>
                <w:bCs/>
                <w:sz w:val="20"/>
                <w:szCs w:val="20"/>
              </w:rPr>
            </w:pPr>
            <w:r>
              <w:rPr>
                <w:rFonts w:hint="eastAsia" w:asciiTheme="minorEastAsia" w:hAnsiTheme="minorEastAsia" w:cstheme="minorEastAsia"/>
                <w:kern w:val="0"/>
                <w:sz w:val="20"/>
                <w:szCs w:val="20"/>
              </w:rPr>
              <w:t>综合执法办公室（应急管理办公室）</w:t>
            </w:r>
          </w:p>
        </w:tc>
      </w:tr>
    </w:tbl>
    <w:p>
      <w:pPr>
        <w:spacing w:beforeLines="200" w:afterLines="100" w:line="480" w:lineRule="auto"/>
        <w:jc w:val="center"/>
        <w:rPr>
          <w:sz w:val="36"/>
          <w:szCs w:val="36"/>
        </w:rPr>
      </w:pPr>
      <w:r>
        <w:rPr>
          <w:rFonts w:hint="eastAsia" w:ascii="黑体" w:hAnsi="黑体" w:eastAsia="黑体" w:cs="黑体"/>
          <w:sz w:val="36"/>
          <w:szCs w:val="36"/>
        </w:rPr>
        <w:t>二、</w:t>
      </w:r>
      <w:r>
        <w:rPr>
          <w:rFonts w:hint="eastAsia" w:ascii="黑体" w:hAnsi="黑体" w:eastAsia="黑体" w:cs="黑体"/>
          <w:sz w:val="32"/>
          <w:szCs w:val="32"/>
        </w:rPr>
        <w:t>行政检查</w:t>
      </w:r>
      <w:r>
        <w:rPr>
          <w:rFonts w:hint="eastAsia" w:ascii="黑体" w:hAnsi="黑体" w:eastAsia="黑体" w:cs="黑体"/>
          <w:sz w:val="36"/>
          <w:szCs w:val="36"/>
        </w:rPr>
        <w:t>（2项）</w:t>
      </w:r>
    </w:p>
    <w:tbl>
      <w:tblPr>
        <w:tblStyle w:val="9"/>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20"/>
        <w:gridCol w:w="10418"/>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1320" w:type="dxa"/>
            <w:tcBorders>
              <w:top w:val="single" w:color="auto" w:sz="4" w:space="0"/>
              <w:left w:val="nil"/>
              <w:bottom w:val="single" w:color="auto" w:sz="4" w:space="0"/>
              <w:right w:val="single" w:color="auto" w:sz="4" w:space="0"/>
            </w:tcBorders>
            <w:vAlign w:val="center"/>
          </w:tcPr>
          <w:p>
            <w:pPr>
              <w:spacing w:line="32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职权名称</w:t>
            </w:r>
          </w:p>
        </w:tc>
        <w:tc>
          <w:tcPr>
            <w:tcW w:w="10418" w:type="dxa"/>
            <w:tcBorders>
              <w:top w:val="single" w:color="auto" w:sz="4" w:space="0"/>
              <w:left w:val="nil"/>
              <w:bottom w:val="single" w:color="auto" w:sz="4" w:space="0"/>
              <w:right w:val="single" w:color="auto" w:sz="4" w:space="0"/>
            </w:tcBorders>
            <w:vAlign w:val="center"/>
          </w:tcPr>
          <w:p>
            <w:pPr>
              <w:spacing w:line="32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设定依据</w:t>
            </w:r>
          </w:p>
        </w:tc>
        <w:tc>
          <w:tcPr>
            <w:tcW w:w="1275" w:type="dxa"/>
            <w:tcBorders>
              <w:top w:val="single" w:color="auto" w:sz="4" w:space="0"/>
              <w:left w:val="nil"/>
              <w:bottom w:val="single" w:color="auto" w:sz="4" w:space="0"/>
              <w:right w:val="single" w:color="auto" w:sz="4" w:space="0"/>
            </w:tcBorders>
            <w:vAlign w:val="center"/>
          </w:tcPr>
          <w:p>
            <w:pPr>
              <w:spacing w:line="32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原行使层级及部门</w:t>
            </w:r>
          </w:p>
        </w:tc>
        <w:tc>
          <w:tcPr>
            <w:tcW w:w="993" w:type="dxa"/>
            <w:tcBorders>
              <w:top w:val="single" w:color="auto" w:sz="4" w:space="0"/>
              <w:left w:val="nil"/>
              <w:bottom w:val="single" w:color="auto" w:sz="4" w:space="0"/>
              <w:right w:val="single" w:color="auto" w:sz="4" w:space="0"/>
            </w:tcBorders>
            <w:vAlign w:val="center"/>
          </w:tcPr>
          <w:p>
            <w:pPr>
              <w:spacing w:line="32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95"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firstLine="0" w:firstLineChars="0"/>
              <w:jc w:val="center"/>
              <w:rPr>
                <w:rFonts w:ascii="宋体" w:hAnsi="宋体"/>
                <w:sz w:val="20"/>
                <w:szCs w:val="20"/>
              </w:rPr>
            </w:pPr>
            <w:r>
              <w:rPr>
                <w:rFonts w:hint="eastAsia" w:ascii="宋体" w:hAnsi="宋体"/>
                <w:sz w:val="20"/>
                <w:szCs w:val="20"/>
              </w:rPr>
              <w:t>1</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ascii="宋体" w:hAnsi="宋体"/>
                <w:kern w:val="0"/>
                <w:sz w:val="20"/>
                <w:szCs w:val="20"/>
              </w:rPr>
            </w:pPr>
            <w:r>
              <w:rPr>
                <w:rFonts w:hint="eastAsia" w:ascii="宋体" w:hAnsi="宋体"/>
                <w:kern w:val="21"/>
                <w:sz w:val="20"/>
                <w:szCs w:val="20"/>
              </w:rPr>
              <w:t>对临时建设和临时用地的监督检查</w:t>
            </w:r>
          </w:p>
        </w:tc>
        <w:tc>
          <w:tcPr>
            <w:tcW w:w="10418" w:type="dxa"/>
            <w:tcBorders>
              <w:top w:val="single" w:color="auto" w:sz="4" w:space="0"/>
              <w:left w:val="nil"/>
              <w:bottom w:val="single" w:color="auto" w:sz="4" w:space="0"/>
              <w:right w:val="single" w:color="auto" w:sz="4" w:space="0"/>
            </w:tcBorders>
            <w:vAlign w:val="center"/>
          </w:tcPr>
          <w:p>
            <w:pPr>
              <w:spacing w:line="320" w:lineRule="exact"/>
              <w:ind w:firstLine="400" w:firstLineChars="200"/>
              <w:textAlignment w:val="center"/>
              <w:rPr>
                <w:rFonts w:ascii="宋体" w:hAnsi="宋体"/>
                <w:sz w:val="20"/>
                <w:szCs w:val="20"/>
              </w:rPr>
            </w:pPr>
            <w:r>
              <w:rPr>
                <w:rFonts w:hint="eastAsia" w:ascii="宋体" w:hAnsi="宋体"/>
                <w:sz w:val="20"/>
                <w:szCs w:val="20"/>
              </w:rPr>
              <w:t>【地方政府规章】《宁夏回族自治区城镇规划区临时建设和临时用地规划管理办法》（2018年宁夏回族自治区人民政府令第101号修正）</w:t>
            </w:r>
          </w:p>
          <w:p>
            <w:pPr>
              <w:pStyle w:val="2"/>
              <w:spacing w:line="320" w:lineRule="exact"/>
              <w:ind w:firstLine="400" w:firstLineChars="200"/>
              <w:jc w:val="both"/>
              <w:rPr>
                <w:rFonts w:ascii="宋体" w:hAnsi="宋体" w:eastAsia="宋体" w:cs="宋体"/>
                <w:color w:val="auto"/>
                <w:sz w:val="20"/>
                <w:szCs w:val="20"/>
              </w:rPr>
            </w:pPr>
            <w:r>
              <w:rPr>
                <w:rFonts w:hint="eastAsia" w:ascii="宋体" w:hAnsi="宋体" w:eastAsia="宋体" w:cs="宋体"/>
                <w:color w:val="auto"/>
                <w:sz w:val="20"/>
                <w:szCs w:val="20"/>
              </w:rPr>
              <w:t>第四条 市、县（市）城乡规划主管部门负责临时建设和临时用地的规划管理工作。</w:t>
            </w:r>
          </w:p>
          <w:p>
            <w:pPr>
              <w:spacing w:line="320" w:lineRule="exact"/>
              <w:ind w:firstLine="400" w:firstLineChars="200"/>
              <w:textAlignment w:val="center"/>
              <w:rPr>
                <w:rFonts w:ascii="宋体" w:hAnsi="宋体"/>
                <w:kern w:val="21"/>
                <w:sz w:val="20"/>
                <w:szCs w:val="20"/>
              </w:rPr>
            </w:pPr>
            <w:r>
              <w:rPr>
                <w:rFonts w:hint="eastAsia" w:ascii="宋体" w:hAnsi="宋体"/>
                <w:kern w:val="21"/>
                <w:sz w:val="20"/>
                <w:szCs w:val="20"/>
              </w:rPr>
              <w:t>第十七条</w:t>
            </w:r>
            <w:r>
              <w:rPr>
                <w:rStyle w:val="13"/>
                <w:rFonts w:hint="eastAsia" w:ascii="宋体" w:hAnsi="宋体" w:eastAsia="宋体"/>
                <w:color w:val="auto"/>
                <w:kern w:val="21"/>
                <w:sz w:val="20"/>
                <w:szCs w:val="20"/>
              </w:rPr>
              <w:t xml:space="preserve"> </w:t>
            </w:r>
            <w:r>
              <w:rPr>
                <w:rFonts w:hint="eastAsia" w:ascii="宋体" w:hAnsi="宋体"/>
                <w:kern w:val="21"/>
                <w:sz w:val="20"/>
                <w:szCs w:val="20"/>
              </w:rPr>
              <w:t>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320" w:lineRule="exact"/>
              <w:ind w:firstLine="400" w:firstLineChars="200"/>
              <w:textAlignment w:val="center"/>
              <w:rPr>
                <w:rFonts w:ascii="宋体" w:hAnsi="宋体"/>
                <w:kern w:val="0"/>
                <w:sz w:val="20"/>
                <w:szCs w:val="20"/>
              </w:rPr>
            </w:pPr>
            <w:r>
              <w:rPr>
                <w:rFonts w:hint="eastAsia" w:ascii="宋体" w:hAnsi="宋体"/>
                <w:kern w:val="21"/>
                <w:sz w:val="20"/>
                <w:szCs w:val="20"/>
              </w:rPr>
              <w:t>城乡规划主管部门的工作人员履行前款规定的监督检查职责，应当出示行政执法证件。被监督检查的单位和人员应当予以配合，不得妨碍和阻挠依法进行的监督检查。</w:t>
            </w:r>
          </w:p>
        </w:tc>
        <w:tc>
          <w:tcPr>
            <w:tcW w:w="1275" w:type="dxa"/>
            <w:tcBorders>
              <w:top w:val="single" w:color="auto" w:sz="4" w:space="0"/>
              <w:left w:val="nil"/>
              <w:bottom w:val="single" w:color="auto" w:sz="4" w:space="0"/>
              <w:right w:val="single" w:color="auto" w:sz="4" w:space="0"/>
            </w:tcBorders>
            <w:vAlign w:val="center"/>
          </w:tcPr>
          <w:p>
            <w:pPr>
              <w:spacing w:line="320" w:lineRule="exact"/>
              <w:rPr>
                <w:rFonts w:ascii="宋体" w:hAnsi="宋体"/>
                <w:sz w:val="20"/>
                <w:szCs w:val="20"/>
              </w:rPr>
            </w:pPr>
            <w:r>
              <w:rPr>
                <w:rFonts w:hint="eastAsia" w:ascii="宋体" w:hAnsi="宋体"/>
                <w:sz w:val="20"/>
                <w:szCs w:val="20"/>
              </w:rPr>
              <w:t>银川市自然资源局</w:t>
            </w:r>
          </w:p>
        </w:tc>
        <w:tc>
          <w:tcPr>
            <w:tcW w:w="993" w:type="dxa"/>
            <w:tcBorders>
              <w:top w:val="single" w:color="auto" w:sz="4" w:space="0"/>
              <w:left w:val="nil"/>
              <w:bottom w:val="single" w:color="auto" w:sz="4" w:space="0"/>
              <w:right w:val="single" w:color="auto" w:sz="4" w:space="0"/>
            </w:tcBorders>
            <w:vAlign w:val="center"/>
          </w:tcPr>
          <w:p>
            <w:pPr>
              <w:spacing w:line="320" w:lineRule="exact"/>
              <w:rPr>
                <w:rFonts w:ascii="宋体" w:hAnsi="宋体"/>
                <w:kern w:val="0"/>
                <w:sz w:val="20"/>
                <w:szCs w:val="20"/>
              </w:rPr>
            </w:pPr>
            <w:r>
              <w:rPr>
                <w:rFonts w:hint="eastAsia" w:ascii="宋体" w:hAnsi="宋体"/>
                <w:sz w:val="20"/>
                <w:szCs w:val="20"/>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95"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firstLine="0" w:firstLineChars="0"/>
              <w:jc w:val="center"/>
              <w:rPr>
                <w:rFonts w:ascii="宋体" w:hAnsi="宋体"/>
                <w:sz w:val="20"/>
                <w:szCs w:val="20"/>
              </w:rPr>
            </w:pPr>
            <w:r>
              <w:rPr>
                <w:rFonts w:hint="eastAsia" w:ascii="宋体" w:hAnsi="宋体"/>
                <w:sz w:val="20"/>
                <w:szCs w:val="20"/>
              </w:rPr>
              <w:t>2</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ascii="宋体" w:hAnsi="宋体"/>
                <w:kern w:val="21"/>
                <w:sz w:val="20"/>
                <w:szCs w:val="20"/>
              </w:rPr>
            </w:pPr>
            <w:r>
              <w:rPr>
                <w:rFonts w:hint="eastAsia" w:ascii="宋体" w:hAnsi="宋体"/>
                <w:kern w:val="0"/>
                <w:sz w:val="20"/>
                <w:szCs w:val="20"/>
              </w:rPr>
              <w:t>物业管理活动的监督管理</w:t>
            </w:r>
          </w:p>
        </w:tc>
        <w:tc>
          <w:tcPr>
            <w:tcW w:w="10418" w:type="dxa"/>
            <w:tcBorders>
              <w:top w:val="single" w:color="auto" w:sz="4" w:space="0"/>
              <w:left w:val="nil"/>
              <w:bottom w:val="single" w:color="auto" w:sz="4" w:space="0"/>
              <w:right w:val="single" w:color="auto" w:sz="4" w:space="0"/>
            </w:tcBorders>
            <w:vAlign w:val="center"/>
          </w:tcPr>
          <w:p>
            <w:pPr>
              <w:widowControl/>
              <w:spacing w:line="320" w:lineRule="exact"/>
              <w:ind w:firstLine="400" w:firstLineChars="200"/>
              <w:textAlignment w:val="center"/>
              <w:rPr>
                <w:rFonts w:ascii="宋体" w:hAnsi="宋体"/>
                <w:kern w:val="0"/>
                <w:sz w:val="20"/>
                <w:szCs w:val="20"/>
              </w:rPr>
            </w:pPr>
            <w:r>
              <w:rPr>
                <w:rFonts w:hint="eastAsia" w:ascii="宋体" w:hAnsi="宋体"/>
                <w:kern w:val="0"/>
                <w:sz w:val="20"/>
                <w:szCs w:val="20"/>
              </w:rPr>
              <w:t>【行政法规】《物业管理条例》（2018年3月</w:t>
            </w:r>
            <w:r>
              <w:rPr>
                <w:rFonts w:hint="eastAsia" w:ascii="宋体" w:hAnsi="宋体"/>
                <w:sz w:val="20"/>
                <w:szCs w:val="20"/>
              </w:rPr>
              <w:t>国务院令第698号第三次</w:t>
            </w:r>
            <w:r>
              <w:rPr>
                <w:rFonts w:hint="eastAsia" w:ascii="宋体" w:hAnsi="宋体"/>
                <w:kern w:val="0"/>
                <w:sz w:val="20"/>
                <w:szCs w:val="20"/>
              </w:rPr>
              <w:t>修正）</w:t>
            </w:r>
          </w:p>
          <w:p>
            <w:pPr>
              <w:widowControl/>
              <w:spacing w:line="320" w:lineRule="exact"/>
              <w:ind w:firstLine="400" w:firstLineChars="200"/>
              <w:textAlignment w:val="center"/>
              <w:rPr>
                <w:rFonts w:ascii="宋体" w:hAnsi="宋体"/>
                <w:kern w:val="0"/>
                <w:sz w:val="20"/>
                <w:szCs w:val="20"/>
              </w:rPr>
            </w:pPr>
            <w:r>
              <w:rPr>
                <w:rFonts w:hint="eastAsia" w:ascii="宋体" w:hAnsi="宋体"/>
                <w:kern w:val="0"/>
                <w:sz w:val="20"/>
                <w:szCs w:val="20"/>
              </w:rPr>
              <w:t>第五条第一款 国务院建设行政主管部门负责全国物业管理活动的监督管理工作。第二款 县级以上地方人民政府房地产行政主管部门负责本行政区域内物业管理活动的监督管理工作。</w:t>
            </w:r>
          </w:p>
          <w:p>
            <w:pPr>
              <w:widowControl/>
              <w:spacing w:line="32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【地方性法规】《宁夏回族自治区物业管理条例》（2010年宁夏回族</w:t>
            </w:r>
            <w:r>
              <w:rPr>
                <w:rFonts w:hint="eastAsia" w:ascii="宋体" w:hAnsi="宋体"/>
                <w:sz w:val="20"/>
                <w:szCs w:val="20"/>
              </w:rPr>
              <w:t>自治区人民代表大会常务委员会公告第81号</w:t>
            </w:r>
            <w:r>
              <w:rPr>
                <w:rFonts w:hint="eastAsia" w:ascii="宋体" w:hAnsi="宋体"/>
                <w:kern w:val="0"/>
                <w:sz w:val="20"/>
                <w:szCs w:val="20"/>
              </w:rPr>
              <w:t>）</w:t>
            </w:r>
            <w:r>
              <w:rPr>
                <w:rFonts w:hint="eastAsia" w:ascii="宋体" w:hAnsi="宋体"/>
                <w:kern w:val="0"/>
                <w:sz w:val="20"/>
                <w:szCs w:val="20"/>
              </w:rPr>
              <w:br w:type="textWrapping"/>
            </w:r>
            <w:r>
              <w:rPr>
                <w:rFonts w:hint="eastAsia" w:ascii="宋体" w:hAnsi="宋体"/>
                <w:kern w:val="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kern w:val="0"/>
                <w:sz w:val="20"/>
                <w:szCs w:val="20"/>
              </w:rPr>
              <w:br w:type="textWrapping"/>
            </w:r>
            <w:r>
              <w:rPr>
                <w:rFonts w:hint="eastAsia" w:ascii="宋体" w:hAnsi="宋体"/>
                <w:kern w:val="0"/>
                <w:sz w:val="20"/>
                <w:szCs w:val="20"/>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1275" w:type="dxa"/>
            <w:tcBorders>
              <w:top w:val="single" w:color="auto" w:sz="4" w:space="0"/>
              <w:left w:val="nil"/>
              <w:bottom w:val="single" w:color="auto" w:sz="4" w:space="0"/>
              <w:right w:val="single" w:color="auto" w:sz="4" w:space="0"/>
            </w:tcBorders>
            <w:vAlign w:val="center"/>
          </w:tcPr>
          <w:p>
            <w:pPr>
              <w:spacing w:line="320" w:lineRule="exact"/>
              <w:rPr>
                <w:rFonts w:ascii="宋体" w:hAnsi="宋体"/>
                <w:sz w:val="20"/>
                <w:szCs w:val="20"/>
              </w:rPr>
            </w:pPr>
            <w:r>
              <w:rPr>
                <w:rFonts w:hint="eastAsia" w:ascii="宋体" w:hAnsi="宋体"/>
                <w:sz w:val="20"/>
                <w:szCs w:val="20"/>
              </w:rPr>
              <w:t>兴庆区住房建设局</w:t>
            </w:r>
          </w:p>
        </w:tc>
        <w:tc>
          <w:tcPr>
            <w:tcW w:w="993" w:type="dxa"/>
            <w:tcBorders>
              <w:top w:val="single" w:color="auto" w:sz="4" w:space="0"/>
              <w:left w:val="nil"/>
              <w:bottom w:val="single" w:color="auto" w:sz="4" w:space="0"/>
              <w:right w:val="single" w:color="auto" w:sz="4" w:space="0"/>
            </w:tcBorders>
            <w:vAlign w:val="center"/>
          </w:tcPr>
          <w:p>
            <w:pPr>
              <w:spacing w:line="320" w:lineRule="exact"/>
              <w:rPr>
                <w:rFonts w:ascii="宋体" w:hAnsi="宋体"/>
                <w:kern w:val="0"/>
                <w:sz w:val="20"/>
                <w:szCs w:val="20"/>
              </w:rPr>
            </w:pPr>
            <w:r>
              <w:rPr>
                <w:rFonts w:hint="eastAsia" w:ascii="宋体" w:hAnsi="宋体"/>
                <w:sz w:val="20"/>
                <w:szCs w:val="20"/>
              </w:rPr>
              <w:t>公用事业服务中心</w:t>
            </w:r>
          </w:p>
        </w:tc>
      </w:tr>
    </w:tbl>
    <w:p>
      <w:pPr>
        <w:pStyle w:val="8"/>
        <w:spacing w:beforeLines="200" w:afterLines="100" w:line="480" w:lineRule="auto"/>
        <w:ind w:left="0" w:leftChars="0" w:firstLine="0" w:firstLineChars="0"/>
        <w:jc w:val="center"/>
        <w:rPr>
          <w:rFonts w:ascii="黑体" w:hAnsi="黑体" w:eastAsia="黑体" w:cs="黑体"/>
          <w:sz w:val="32"/>
          <w:szCs w:val="32"/>
        </w:rPr>
      </w:pPr>
    </w:p>
    <w:p>
      <w:pPr>
        <w:pStyle w:val="8"/>
        <w:spacing w:beforeLines="200" w:afterLines="100" w:line="480" w:lineRule="auto"/>
        <w:ind w:left="0" w:leftChars="0" w:firstLine="0" w:firstLineChars="0"/>
        <w:jc w:val="center"/>
        <w:rPr>
          <w:rFonts w:ascii="黑体" w:hAnsi="黑体" w:eastAsia="黑体" w:cs="黑体"/>
          <w:sz w:val="32"/>
          <w:szCs w:val="32"/>
        </w:rPr>
      </w:pPr>
      <w:r>
        <w:rPr>
          <w:rFonts w:hint="eastAsia" w:ascii="黑体" w:hAnsi="黑体" w:eastAsia="黑体" w:cs="黑体"/>
          <w:sz w:val="32"/>
          <w:szCs w:val="32"/>
        </w:rPr>
        <w:t>三、行政强制（1项）</w:t>
      </w:r>
    </w:p>
    <w:tbl>
      <w:tblPr>
        <w:tblStyle w:val="9"/>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467"/>
        <w:gridCol w:w="1012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1467" w:type="dxa"/>
            <w:tcBorders>
              <w:top w:val="single" w:color="auto" w:sz="4" w:space="0"/>
              <w:left w:val="nil"/>
              <w:bottom w:val="single" w:color="auto" w:sz="4" w:space="0"/>
              <w:right w:val="single" w:color="auto" w:sz="4" w:space="0"/>
            </w:tcBorders>
            <w:vAlign w:val="center"/>
          </w:tcPr>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职权名称</w:t>
            </w:r>
          </w:p>
        </w:tc>
        <w:tc>
          <w:tcPr>
            <w:tcW w:w="10129" w:type="dxa"/>
            <w:tcBorders>
              <w:top w:val="single" w:color="auto" w:sz="4" w:space="0"/>
              <w:left w:val="nil"/>
              <w:bottom w:val="single" w:color="auto" w:sz="4" w:space="0"/>
              <w:right w:val="single" w:color="auto" w:sz="4" w:space="0"/>
            </w:tcBorders>
            <w:vAlign w:val="center"/>
          </w:tcPr>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设定依据</w:t>
            </w:r>
          </w:p>
        </w:tc>
        <w:tc>
          <w:tcPr>
            <w:tcW w:w="1276" w:type="dxa"/>
            <w:tcBorders>
              <w:top w:val="single" w:color="auto" w:sz="4" w:space="0"/>
              <w:left w:val="nil"/>
              <w:bottom w:val="single" w:color="auto" w:sz="4" w:space="0"/>
              <w:right w:val="single" w:color="auto" w:sz="4" w:space="0"/>
            </w:tcBorders>
            <w:vAlign w:val="center"/>
          </w:tcPr>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原行使层级</w:t>
            </w:r>
          </w:p>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及部门</w:t>
            </w:r>
          </w:p>
        </w:tc>
        <w:tc>
          <w:tcPr>
            <w:tcW w:w="1134" w:type="dxa"/>
            <w:tcBorders>
              <w:top w:val="single" w:color="auto" w:sz="4" w:space="0"/>
              <w:left w:val="nil"/>
              <w:bottom w:val="single" w:color="auto" w:sz="4" w:space="0"/>
              <w:right w:val="single" w:color="auto" w:sz="4" w:space="0"/>
            </w:tcBorders>
            <w:vAlign w:val="center"/>
          </w:tcPr>
          <w:p>
            <w:pPr>
              <w:spacing w:line="30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595" w:type="dxa"/>
            <w:tcBorders>
              <w:top w:val="single" w:color="auto" w:sz="4" w:space="0"/>
              <w:left w:val="single" w:color="auto" w:sz="4" w:space="0"/>
              <w:bottom w:val="single" w:color="auto" w:sz="4" w:space="0"/>
              <w:right w:val="single" w:color="auto" w:sz="4" w:space="0"/>
            </w:tcBorders>
            <w:vAlign w:val="center"/>
          </w:tcPr>
          <w:p>
            <w:pPr>
              <w:pStyle w:val="8"/>
              <w:autoSpaceDE w:val="0"/>
              <w:spacing w:line="300" w:lineRule="exact"/>
              <w:ind w:left="0" w:leftChars="0" w:firstLine="0" w:firstLineChars="0"/>
              <w:jc w:val="center"/>
              <w:rPr>
                <w:rFonts w:ascii="宋体" w:hAnsi="宋体"/>
                <w:sz w:val="20"/>
                <w:szCs w:val="20"/>
              </w:rPr>
            </w:pPr>
            <w:r>
              <w:rPr>
                <w:rFonts w:hint="eastAsia" w:ascii="宋体" w:hAnsi="宋体"/>
                <w:sz w:val="20"/>
                <w:szCs w:val="20"/>
              </w:rPr>
              <w:t>1</w:t>
            </w:r>
          </w:p>
        </w:tc>
        <w:tc>
          <w:tcPr>
            <w:tcW w:w="1467" w:type="dxa"/>
            <w:tcBorders>
              <w:top w:val="single" w:color="auto" w:sz="4" w:space="0"/>
              <w:left w:val="nil"/>
              <w:bottom w:val="single" w:color="auto" w:sz="4" w:space="0"/>
              <w:right w:val="single" w:color="auto" w:sz="4" w:space="0"/>
            </w:tcBorders>
            <w:vAlign w:val="center"/>
          </w:tcPr>
          <w:p>
            <w:pPr>
              <w:widowControl/>
              <w:autoSpaceDE w:val="0"/>
              <w:spacing w:line="300" w:lineRule="exact"/>
              <w:textAlignment w:val="center"/>
              <w:rPr>
                <w:rFonts w:ascii="宋体" w:hAnsi="宋体"/>
                <w:sz w:val="20"/>
                <w:szCs w:val="20"/>
              </w:rPr>
            </w:pPr>
            <w:r>
              <w:rPr>
                <w:rFonts w:hint="eastAsia" w:ascii="宋体" w:hAnsi="宋体"/>
                <w:kern w:val="0"/>
                <w:sz w:val="20"/>
                <w:szCs w:val="20"/>
              </w:rPr>
              <w:t>代为补种树木</w:t>
            </w:r>
          </w:p>
        </w:tc>
        <w:tc>
          <w:tcPr>
            <w:tcW w:w="10129" w:type="dxa"/>
            <w:tcBorders>
              <w:top w:val="single" w:color="auto" w:sz="4" w:space="0"/>
              <w:left w:val="nil"/>
              <w:bottom w:val="single" w:color="auto" w:sz="4" w:space="0"/>
              <w:right w:val="single" w:color="auto" w:sz="4" w:space="0"/>
            </w:tcBorders>
            <w:vAlign w:val="center"/>
          </w:tcPr>
          <w:p>
            <w:pPr>
              <w:widowControl/>
              <w:autoSpaceDE w:val="0"/>
              <w:spacing w:line="300" w:lineRule="exact"/>
              <w:ind w:firstLine="400" w:firstLineChars="200"/>
              <w:textAlignment w:val="center"/>
              <w:rPr>
                <w:rFonts w:ascii="宋体" w:hAnsi="宋体"/>
                <w:kern w:val="0"/>
                <w:sz w:val="20"/>
                <w:szCs w:val="20"/>
              </w:rPr>
            </w:pPr>
            <w:r>
              <w:rPr>
                <w:rFonts w:hint="eastAsia" w:ascii="宋体" w:hAnsi="宋体"/>
                <w:kern w:val="0"/>
                <w:sz w:val="20"/>
                <w:szCs w:val="20"/>
              </w:rPr>
              <w:t>【法律】《中华人民共和国森林法》(2019年</w:t>
            </w:r>
            <w:r>
              <w:rPr>
                <w:rFonts w:hint="eastAsia" w:ascii="宋体" w:hAnsi="宋体"/>
                <w:sz w:val="20"/>
                <w:szCs w:val="20"/>
              </w:rPr>
              <w:t>12月中华人民共和国主席令第39号修订</w:t>
            </w:r>
            <w:r>
              <w:rPr>
                <w:rFonts w:hint="eastAsia" w:ascii="宋体" w:hAnsi="宋体"/>
                <w:kern w:val="0"/>
                <w:sz w:val="20"/>
                <w:szCs w:val="20"/>
              </w:rPr>
              <w:t>)</w:t>
            </w:r>
          </w:p>
          <w:p>
            <w:pPr>
              <w:widowControl/>
              <w:autoSpaceDE w:val="0"/>
              <w:spacing w:line="300" w:lineRule="exact"/>
              <w:ind w:firstLine="400" w:firstLineChars="200"/>
              <w:textAlignment w:val="center"/>
              <w:rPr>
                <w:rFonts w:ascii="宋体" w:hAnsi="宋体"/>
                <w:kern w:val="0"/>
                <w:sz w:val="20"/>
                <w:szCs w:val="20"/>
              </w:rPr>
            </w:pPr>
            <w:r>
              <w:rPr>
                <w:rFonts w:hint="eastAsia" w:ascii="宋体" w:hAnsi="宋体"/>
                <w:kern w:val="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p>
          <w:p>
            <w:pPr>
              <w:widowControl/>
              <w:autoSpaceDE w:val="0"/>
              <w:spacing w:line="300" w:lineRule="exact"/>
              <w:ind w:firstLine="400" w:firstLineChars="200"/>
              <w:textAlignment w:val="center"/>
              <w:rPr>
                <w:rFonts w:ascii="宋体" w:hAnsi="宋体"/>
                <w:sz w:val="20"/>
                <w:szCs w:val="20"/>
              </w:rPr>
            </w:pPr>
            <w:r>
              <w:rPr>
                <w:rFonts w:hint="eastAsia" w:ascii="宋体" w:hAnsi="宋体"/>
                <w:kern w:val="0"/>
                <w:sz w:val="20"/>
                <w:szCs w:val="20"/>
              </w:rPr>
              <w:t>恢复植被和林业生产条件、树木补种的标准，由省级以上人民政府林业主管部门制定。</w:t>
            </w:r>
          </w:p>
        </w:tc>
        <w:tc>
          <w:tcPr>
            <w:tcW w:w="1276" w:type="dxa"/>
            <w:tcBorders>
              <w:top w:val="single" w:color="auto" w:sz="4" w:space="0"/>
              <w:left w:val="nil"/>
              <w:bottom w:val="single" w:color="auto" w:sz="4" w:space="0"/>
              <w:right w:val="single" w:color="auto" w:sz="4" w:space="0"/>
            </w:tcBorders>
            <w:vAlign w:val="center"/>
          </w:tcPr>
          <w:p>
            <w:pPr>
              <w:autoSpaceDE w:val="0"/>
              <w:spacing w:line="300" w:lineRule="exact"/>
              <w:rPr>
                <w:rFonts w:ascii="宋体" w:hAnsi="宋体"/>
                <w:sz w:val="20"/>
                <w:szCs w:val="20"/>
              </w:rPr>
            </w:pPr>
            <w:r>
              <w:rPr>
                <w:rFonts w:hint="eastAsia" w:ascii="宋体" w:hAnsi="宋体"/>
                <w:sz w:val="20"/>
                <w:szCs w:val="20"/>
              </w:rPr>
              <w:t>兴庆区综合执法局</w:t>
            </w:r>
          </w:p>
        </w:tc>
        <w:tc>
          <w:tcPr>
            <w:tcW w:w="1134" w:type="dxa"/>
            <w:tcBorders>
              <w:top w:val="single" w:color="auto" w:sz="4" w:space="0"/>
              <w:left w:val="nil"/>
              <w:bottom w:val="single" w:color="auto" w:sz="4" w:space="0"/>
              <w:right w:val="single" w:color="auto" w:sz="4" w:space="0"/>
            </w:tcBorders>
            <w:vAlign w:val="center"/>
          </w:tcPr>
          <w:p>
            <w:pPr>
              <w:autoSpaceDE w:val="0"/>
              <w:spacing w:line="300" w:lineRule="exact"/>
              <w:rPr>
                <w:rFonts w:ascii="宋体" w:hAnsi="宋体"/>
                <w:kern w:val="0"/>
                <w:sz w:val="20"/>
                <w:szCs w:val="20"/>
              </w:rPr>
            </w:pPr>
            <w:r>
              <w:rPr>
                <w:rFonts w:hint="eastAsia" w:ascii="宋体" w:hAnsi="宋体"/>
                <w:sz w:val="20"/>
                <w:szCs w:val="20"/>
              </w:rPr>
              <w:t>公用事业服务中心</w:t>
            </w:r>
          </w:p>
        </w:tc>
      </w:tr>
    </w:tbl>
    <w:p>
      <w:pPr>
        <w:pStyle w:val="8"/>
        <w:spacing w:beforeLines="200" w:afterLines="100" w:line="480" w:lineRule="auto"/>
        <w:ind w:left="0" w:leftChars="0" w:firstLine="0" w:firstLineChars="0"/>
        <w:jc w:val="center"/>
        <w:rPr>
          <w:rFonts w:ascii="黑体" w:hAnsi="黑体" w:eastAsia="黑体" w:cs="黑体"/>
          <w:sz w:val="32"/>
          <w:szCs w:val="32"/>
        </w:rPr>
      </w:pPr>
      <w:r>
        <w:rPr>
          <w:rFonts w:hint="eastAsia" w:ascii="黑体" w:hAnsi="黑体" w:eastAsia="黑体" w:cs="黑体"/>
          <w:sz w:val="36"/>
          <w:szCs w:val="36"/>
        </w:rPr>
        <w:t>四、</w:t>
      </w:r>
      <w:r>
        <w:rPr>
          <w:rFonts w:hint="eastAsia" w:ascii="黑体" w:hAnsi="黑体" w:eastAsia="黑体" w:cs="黑体"/>
          <w:sz w:val="32"/>
          <w:szCs w:val="32"/>
        </w:rPr>
        <w:t>行政给付（8项）</w:t>
      </w:r>
    </w:p>
    <w:tbl>
      <w:tblPr>
        <w:tblStyle w:val="9"/>
        <w:tblW w:w="14518" w:type="dxa"/>
        <w:jc w:val="center"/>
        <w:tblLayout w:type="fixed"/>
        <w:tblCellMar>
          <w:top w:w="0" w:type="dxa"/>
          <w:left w:w="0" w:type="dxa"/>
          <w:bottom w:w="0" w:type="dxa"/>
          <w:right w:w="0" w:type="dxa"/>
        </w:tblCellMar>
      </w:tblPr>
      <w:tblGrid>
        <w:gridCol w:w="541"/>
        <w:gridCol w:w="1134"/>
        <w:gridCol w:w="10490"/>
        <w:gridCol w:w="1276"/>
        <w:gridCol w:w="1077"/>
      </w:tblGrid>
      <w:tr>
        <w:tblPrEx>
          <w:tblCellMar>
            <w:top w:w="0" w:type="dxa"/>
            <w:left w:w="0" w:type="dxa"/>
            <w:bottom w:w="0" w:type="dxa"/>
            <w:right w:w="0" w:type="dxa"/>
          </w:tblCellMar>
        </w:tblPrEx>
        <w:trPr>
          <w:trHeight w:val="562" w:hRule="atLeast"/>
          <w:tblHeade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职权名称</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设定依据</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原行使层级</w:t>
            </w:r>
          </w:p>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及部门</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承接部门</w:t>
            </w:r>
          </w:p>
        </w:tc>
      </w:tr>
      <w:tr>
        <w:tblPrEx>
          <w:tblCellMar>
            <w:top w:w="0" w:type="dxa"/>
            <w:left w:w="0" w:type="dxa"/>
            <w:bottom w:w="0" w:type="dxa"/>
            <w:right w:w="0" w:type="dxa"/>
          </w:tblCellMar>
        </w:tblPrEx>
        <w:trPr>
          <w:trHeight w:val="1120"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老年人福利补贴</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【法律】《中华人民共和国老年人权益保障法》（2018年中华人民共和国主席令第24号修正）</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第三十三条第一款 国家建立和完善老年人福利制度，根据经济社会发展水平和老年人的实际需要，增加老年人的社会福利。第二款国家鼓励地方建立八十周岁以上低收入老年人高龄津贴制度。第二款　对生活长期不能自理、经济困难的老年人，地方各级人民政府应当根据其失能程度等情况给予b护理补贴。</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3701"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困难残疾人生活补贴</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【规范性文件】《国务院关于全面建立困难残疾人生活补贴和重度残疾人护理补贴制度的意见》（国发〔2015〕52号）</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三、申领程序和管理办法</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四、保障措施</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267"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重度残疾人护理补贴</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【规范性文件】《国务院关于全面建立困难残疾人生活补贴和重度残疾人护理补贴制度的意见》（国发〔2015〕52号）</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二、主要内容</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三、申领程序和管理办法</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四、保障措施</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4998"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特困人员认定、救助供养金给付</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【行政法规】《社会救助暂行办法》（2019年3月国务院令第709号修订）</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第十一条 县级人民政府民政部门经审查，对符合条件的申请予以批准，并在申请人所在村、社区公布；对不符合条件的申请不予批准，并书面向申请人说明理由。</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第十五条 特困人员供养的内容包括：</w:t>
            </w:r>
          </w:p>
          <w:p>
            <w:pPr>
              <w:widowControl/>
              <w:adjustRightInd w:val="0"/>
              <w:snapToGrid w:val="0"/>
              <w:spacing w:line="260" w:lineRule="exact"/>
              <w:ind w:firstLine="458" w:firstLineChars="229"/>
              <w:rPr>
                <w:rFonts w:ascii="宋体" w:hAnsi="宋体"/>
                <w:kern w:val="0"/>
                <w:sz w:val="20"/>
                <w:szCs w:val="20"/>
              </w:rPr>
            </w:pPr>
            <w:r>
              <w:rPr>
                <w:rFonts w:hint="eastAsia" w:ascii="宋体" w:hAnsi="宋体"/>
                <w:kern w:val="0"/>
                <w:sz w:val="20"/>
                <w:szCs w:val="20"/>
              </w:rPr>
              <w:t>(一)提供基本生活条件；</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（二）对生活不能自理的给予照料；</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（三）提供疾病治疗；</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（四）办理丧葬事宜。特困人员供养标准，由省、自治区、直辖市或者设区的市级人民政府确定、公布。</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第十六条第二款 特困人员供养的审批程序适用本办法第十一条规定。</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【规范性文件】《国务院关于进一步健全特困人员救助供养制度的意见》（国发〔2016〕14号）</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（一）对象范围。城乡老年人、残疾人以及未满16周岁的未成年人，同时具备以下条件的，应当依法纳入特困人员救助供养范围：</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无劳动能力、无生活来源、无法定赡养抚养扶养义务人或者其法定义务人无履行义务能力。具体认定办法由民政部负责制定。</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253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对孤儿基本生活保障金的给付</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【规范性文件】《国务院办公厅关于加强孤儿保障工作的意见》（国办发[2010]54号）</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一、拓展安置渠道，妥善安置孤儿</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（二）机构养育。对没有亲属和其他监护人抚养的孤儿，经依法公告后由民政部门设立的儿童福利机构收留抚养。</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二、建立健全孤儿保障体系，维护孤儿基本权益。</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1927"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临时救助对象认定、救助金给付</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【行政法规】《社会救助暂行办法》（2019年3月国务院令第709号修订）</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widowControl/>
              <w:adjustRightInd w:val="0"/>
              <w:snapToGrid w:val="0"/>
              <w:spacing w:line="260" w:lineRule="exact"/>
              <w:ind w:firstLine="400" w:firstLineChars="200"/>
              <w:rPr>
                <w:rFonts w:ascii="宋体" w:hAnsi="宋体"/>
                <w:kern w:val="0"/>
                <w:sz w:val="20"/>
                <w:szCs w:val="20"/>
              </w:rPr>
            </w:pPr>
            <w:r>
              <w:rPr>
                <w:rFonts w:hint="eastAsia" w:ascii="宋体" w:hAnsi="宋体"/>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left"/>
              <w:rPr>
                <w:rFonts w:ascii="宋体" w:hAnsi="宋体"/>
                <w:kern w:val="0"/>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spacing w:line="260" w:lineRule="exact"/>
              <w:jc w:val="center"/>
              <w:rPr>
                <w:rFonts w:ascii="宋体" w:hAnsi="宋体"/>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2588"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center"/>
              <w:textAlignment w:val="center"/>
              <w:rPr>
                <w:rFonts w:ascii="宋体" w:hAnsi="宋体"/>
                <w:bCs/>
                <w:sz w:val="20"/>
                <w:szCs w:val="20"/>
              </w:rPr>
            </w:pPr>
            <w:r>
              <w:rPr>
                <w:rFonts w:hint="eastAsia" w:ascii="宋体" w:hAnsi="宋体"/>
                <w:bCs/>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城市居民最低生活保障救助资金的给付</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【行政法规】《社会救助暂行办法》（2019年3月国务院令第709号修订）</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第九条 国家对共同生活的家庭成员人均收入低于当地最低生活保障标准，且符合当地最低生活保障家庭财产状况规定的家庭，给予最低生活保障。</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第十一条 县级人民政府民政部门经审查，对符合条件的申请予以批准，并在申请人所在村、社区公布；对不符合条件的申请不予批准，并书面向申请人说明理由。</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第十二条 对批准获得最低生活保障的家庭，县级人民政府民政部门按照共同生活的家庭成员人均收入低于当地最低生活保障标准的差额，按月发给最低生活保障金。</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【地方政府规章】《宁夏回族自治区城市居民最低生活保障实施办法》（2003年宁夏回族自治区政府令第54号）</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第四条第一款  县级以上人民政府民政部门负责本行政区域内城市居民最低生活保障的管理工作。</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left"/>
              <w:textAlignment w:val="center"/>
              <w:rPr>
                <w:rFonts w:ascii="宋体" w:hAnsi="宋体"/>
                <w:bCs/>
                <w:sz w:val="20"/>
                <w:szCs w:val="20"/>
              </w:rPr>
            </w:pPr>
            <w:r>
              <w:rPr>
                <w:rFonts w:hint="eastAsia" w:ascii="宋体" w:hAnsi="宋体"/>
                <w:kern w:val="0"/>
                <w:sz w:val="20"/>
                <w:szCs w:val="20"/>
              </w:rPr>
              <w:t>兴庆区民政局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center"/>
              <w:textAlignment w:val="center"/>
              <w:rPr>
                <w:rFonts w:ascii="宋体" w:hAnsi="宋体"/>
                <w:bCs/>
                <w:kern w:val="0"/>
                <w:sz w:val="20"/>
                <w:szCs w:val="20"/>
              </w:rPr>
            </w:pPr>
            <w:r>
              <w:rPr>
                <w:rFonts w:hint="eastAsia" w:ascii="宋体" w:hAnsi="宋体"/>
                <w:sz w:val="20"/>
                <w:szCs w:val="20"/>
              </w:rPr>
              <w:t>民生服务中心（退役军人服务站）</w:t>
            </w:r>
          </w:p>
        </w:tc>
      </w:tr>
      <w:tr>
        <w:tblPrEx>
          <w:tblCellMar>
            <w:top w:w="0" w:type="dxa"/>
            <w:left w:w="0" w:type="dxa"/>
            <w:bottom w:w="0" w:type="dxa"/>
            <w:right w:w="0" w:type="dxa"/>
          </w:tblCellMar>
        </w:tblPrEx>
        <w:trPr>
          <w:trHeight w:val="2818"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center"/>
              <w:textAlignment w:val="center"/>
              <w:rPr>
                <w:rFonts w:ascii="宋体" w:hAnsi="宋体"/>
                <w:bCs/>
                <w:sz w:val="20"/>
                <w:szCs w:val="20"/>
              </w:rPr>
            </w:pPr>
            <w:r>
              <w:rPr>
                <w:rFonts w:hint="eastAsia" w:ascii="宋体" w:hAnsi="宋体"/>
                <w:bCs/>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计划生育家庭特别扶助金</w:t>
            </w:r>
          </w:p>
        </w:tc>
        <w:tc>
          <w:tcPr>
            <w:tcW w:w="104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【法律】《中华人民共和国人口与计划生育法》（2015年12月中华人民共和国主席令第41号修正）</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spacing w:line="260" w:lineRule="exact"/>
              <w:ind w:firstLine="400" w:firstLineChars="200"/>
              <w:textAlignment w:val="center"/>
              <w:rPr>
                <w:rFonts w:ascii="宋体" w:hAnsi="宋体"/>
                <w:kern w:val="0"/>
                <w:sz w:val="20"/>
                <w:szCs w:val="20"/>
              </w:rPr>
            </w:pPr>
            <w:r>
              <w:rPr>
                <w:rFonts w:hint="eastAsia" w:ascii="宋体" w:hAnsi="宋体"/>
                <w:kern w:val="0"/>
                <w:sz w:val="20"/>
                <w:szCs w:val="20"/>
              </w:rPr>
              <w:t>【地方性法规】《宁夏回族自治区人口与计划生育条例》（2019年3月宁夏回族自治区人民代表大会常务委员会公告第22号第五次修正）</w:t>
            </w:r>
          </w:p>
          <w:p>
            <w:pPr>
              <w:widowControl/>
              <w:spacing w:line="260" w:lineRule="exact"/>
              <w:ind w:firstLine="400" w:firstLineChars="200"/>
              <w:textAlignment w:val="center"/>
              <w:rPr>
                <w:rFonts w:ascii="宋体" w:hAnsi="宋体"/>
                <w:sz w:val="20"/>
                <w:szCs w:val="20"/>
              </w:rPr>
            </w:pPr>
            <w:r>
              <w:rPr>
                <w:rFonts w:hint="eastAsia" w:ascii="宋体" w:hAnsi="宋体"/>
                <w:kern w:val="0"/>
                <w:sz w:val="20"/>
                <w:szCs w:val="20"/>
              </w:rPr>
              <w:t xml:space="preserve">第四十条 </w:t>
            </w:r>
            <w:r>
              <w:rPr>
                <w:rFonts w:hint="eastAsia" w:ascii="宋体" w:hAnsi="宋体"/>
                <w:spacing w:val="6"/>
                <w:kern w:val="0"/>
                <w:sz w:val="20"/>
                <w:szCs w:val="20"/>
              </w:rPr>
              <w:t>在国家提倡一对夫妻生育一个子女期间，领取《独生子女父母光荣证》的家庭，子女死亡或者残疾（残疾达到三级以上），不再生育或者收养子女的，享受国家和自治区的计划生育家庭特别扶助金</w:t>
            </w:r>
            <w:r>
              <w:rPr>
                <w:rFonts w:hint="eastAsia" w:ascii="宋体" w:hAnsi="宋体"/>
                <w:kern w:val="0"/>
                <w:sz w:val="20"/>
                <w:szCs w:val="20"/>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left"/>
              <w:textAlignment w:val="center"/>
              <w:rPr>
                <w:rFonts w:ascii="宋体" w:hAnsi="宋体"/>
                <w:bCs/>
                <w:sz w:val="20"/>
                <w:szCs w:val="20"/>
              </w:rPr>
            </w:pPr>
            <w:r>
              <w:rPr>
                <w:rFonts w:hint="eastAsia" w:ascii="宋体" w:hAnsi="宋体"/>
                <w:bCs/>
                <w:kern w:val="0"/>
                <w:sz w:val="20"/>
                <w:szCs w:val="20"/>
              </w:rPr>
              <w:t>兴庆区卫生健康局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260" w:lineRule="exact"/>
              <w:jc w:val="center"/>
              <w:textAlignment w:val="center"/>
              <w:rPr>
                <w:rFonts w:ascii="宋体" w:hAnsi="宋体"/>
                <w:bCs/>
                <w:sz w:val="20"/>
                <w:szCs w:val="20"/>
              </w:rPr>
            </w:pPr>
            <w:r>
              <w:rPr>
                <w:rFonts w:hint="eastAsia" w:ascii="宋体" w:hAnsi="宋体"/>
                <w:sz w:val="20"/>
                <w:szCs w:val="20"/>
              </w:rPr>
              <w:t>社会事务管理办公室</w:t>
            </w:r>
          </w:p>
        </w:tc>
      </w:tr>
    </w:tbl>
    <w:p>
      <w:pPr>
        <w:pStyle w:val="3"/>
        <w:spacing w:beforeLines="200" w:afterLines="100" w:line="360" w:lineRule="exact"/>
        <w:jc w:val="center"/>
        <w:rPr>
          <w:rFonts w:ascii="黑体" w:hAnsi="黑体" w:eastAsia="黑体"/>
          <w:b w:val="0"/>
          <w:bCs w:val="0"/>
          <w:sz w:val="36"/>
          <w:szCs w:val="36"/>
        </w:rPr>
      </w:pPr>
      <w:r>
        <w:rPr>
          <w:rFonts w:hint="eastAsia" w:ascii="黑体" w:hAnsi="黑体" w:eastAsia="黑体"/>
          <w:b w:val="0"/>
          <w:bCs w:val="0"/>
          <w:sz w:val="36"/>
          <w:szCs w:val="36"/>
        </w:rPr>
        <w:t>五</w:t>
      </w:r>
      <w:r>
        <w:rPr>
          <w:rFonts w:ascii="黑体" w:hAnsi="黑体" w:eastAsia="黑体"/>
          <w:b w:val="0"/>
          <w:bCs w:val="0"/>
          <w:sz w:val="36"/>
          <w:szCs w:val="36"/>
        </w:rPr>
        <w:t>、</w:t>
      </w:r>
      <w:r>
        <w:rPr>
          <w:rFonts w:hint="eastAsia" w:ascii="方正黑体简体" w:hAnsi="方正黑体简体" w:eastAsia="方正黑体简体" w:cs="方正黑体简体"/>
          <w:b w:val="0"/>
          <w:bCs w:val="0"/>
          <w:sz w:val="32"/>
          <w:szCs w:val="32"/>
        </w:rPr>
        <w:t>公共服务（23项）</w:t>
      </w:r>
    </w:p>
    <w:tbl>
      <w:tblPr>
        <w:tblStyle w:val="9"/>
        <w:tblW w:w="14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747"/>
        <w:gridCol w:w="141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0" w:type="dxa"/>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序号</w:t>
            </w:r>
          </w:p>
        </w:tc>
        <w:tc>
          <w:tcPr>
            <w:tcW w:w="1507" w:type="dxa"/>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职权名称</w:t>
            </w:r>
          </w:p>
        </w:tc>
        <w:tc>
          <w:tcPr>
            <w:tcW w:w="9747" w:type="dxa"/>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设定依据</w:t>
            </w:r>
          </w:p>
        </w:tc>
        <w:tc>
          <w:tcPr>
            <w:tcW w:w="1413" w:type="dxa"/>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原行使层级及部门</w:t>
            </w:r>
          </w:p>
        </w:tc>
        <w:tc>
          <w:tcPr>
            <w:tcW w:w="1016" w:type="dxa"/>
            <w:vAlign w:val="center"/>
          </w:tcPr>
          <w:p>
            <w:pPr>
              <w:spacing w:line="260" w:lineRule="exact"/>
              <w:jc w:val="center"/>
              <w:rPr>
                <w:rFonts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承接部门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参加社会保险人员领取死亡待遇申报</w:t>
            </w:r>
          </w:p>
        </w:tc>
        <w:tc>
          <w:tcPr>
            <w:tcW w:w="9747" w:type="dxa"/>
            <w:vAlign w:val="center"/>
          </w:tcPr>
          <w:p>
            <w:pPr>
              <w:widowControl/>
              <w:spacing w:line="260" w:lineRule="exact"/>
              <w:ind w:firstLine="400"/>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400"/>
              <w:textAlignment w:val="center"/>
              <w:rPr>
                <w:rFonts w:ascii="宋体" w:hAnsi="宋体"/>
                <w:bCs/>
                <w:kern w:val="0"/>
                <w:sz w:val="20"/>
                <w:szCs w:val="20"/>
              </w:rPr>
            </w:pPr>
            <w:r>
              <w:rPr>
                <w:rFonts w:hint="eastAsia" w:ascii="宋体" w:hAnsi="宋体"/>
                <w:bCs/>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spacing w:line="260" w:lineRule="exact"/>
              <w:ind w:firstLine="400"/>
              <w:textAlignment w:val="center"/>
              <w:rPr>
                <w:rFonts w:ascii="宋体" w:hAnsi="宋体"/>
                <w:bCs/>
                <w:kern w:val="0"/>
                <w:sz w:val="20"/>
                <w:szCs w:val="20"/>
              </w:rPr>
            </w:pPr>
            <w:r>
              <w:rPr>
                <w:rFonts w:hint="eastAsia" w:ascii="宋体" w:hAnsi="宋体"/>
                <w:bCs/>
                <w:kern w:val="0"/>
                <w:sz w:val="20"/>
                <w:szCs w:val="20"/>
              </w:rPr>
              <w:t>【规范性文件】《国务院关于建立统一的城乡居民基本养老保险制度的意见》（国发〔2014〕8号）</w:t>
            </w:r>
          </w:p>
          <w:p>
            <w:pPr>
              <w:widowControl/>
              <w:spacing w:line="260" w:lineRule="exact"/>
              <w:ind w:firstLine="400"/>
              <w:textAlignment w:val="center"/>
              <w:rPr>
                <w:rFonts w:ascii="宋体" w:hAnsi="宋体"/>
                <w:bCs/>
                <w:kern w:val="0"/>
                <w:sz w:val="20"/>
                <w:szCs w:val="20"/>
              </w:rPr>
            </w:pPr>
            <w:r>
              <w:rPr>
                <w:rFonts w:hint="eastAsia" w:ascii="宋体" w:hAnsi="宋体"/>
                <w:bCs/>
                <w:kern w:val="0"/>
                <w:sz w:val="20"/>
                <w:szCs w:val="20"/>
              </w:rPr>
              <w:t xml:space="preserve">七、养老保险待遇领取条件   </w:t>
            </w:r>
          </w:p>
          <w:p>
            <w:pPr>
              <w:widowControl/>
              <w:spacing w:line="260" w:lineRule="exact"/>
              <w:ind w:firstLine="400"/>
              <w:textAlignment w:val="center"/>
              <w:rPr>
                <w:rFonts w:ascii="宋体" w:hAnsi="宋体"/>
                <w:bCs/>
                <w:kern w:val="0"/>
                <w:sz w:val="20"/>
                <w:szCs w:val="20"/>
              </w:rPr>
            </w:pPr>
            <w:r>
              <w:rPr>
                <w:rFonts w:hint="eastAsia" w:ascii="宋体" w:hAnsi="宋体"/>
                <w:bCs/>
                <w:kern w:val="0"/>
                <w:sz w:val="20"/>
                <w:szCs w:val="20"/>
              </w:rPr>
              <w:t>第一条 参加城乡居民养老保险的个人，年满60周岁、累计缴费满15年，且未领取国家规定的基本养老保障待遇的，可以按月领取城乡居民养老保险待遇。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【规范性文件】《关于印发城乡居民基本养老保险经办规程的通知》（人社部发〔2014〕23号）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shd w:val="clear" w:color="auto" w:fill="FFFFFF"/>
              </w:rPr>
              <w:t>第三十二条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参加养老保险人员定期领取待遇资格申报（仅限城乡居民）</w:t>
            </w:r>
          </w:p>
        </w:tc>
        <w:tc>
          <w:tcPr>
            <w:tcW w:w="9747" w:type="dxa"/>
            <w:vAlign w:val="center"/>
          </w:tcPr>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【规范性文件】《国务院关于建立统一的城乡居民基本养老保险制度的意见》（国发〔2014〕8号）</w:t>
            </w:r>
          </w:p>
          <w:p>
            <w:pPr>
              <w:widowControl/>
              <w:spacing w:line="260" w:lineRule="exact"/>
              <w:ind w:firstLine="400" w:firstLineChars="200"/>
              <w:textAlignment w:val="center"/>
              <w:rPr>
                <w:rFonts w:ascii="宋体" w:hAnsi="宋体"/>
                <w:bCs/>
                <w:sz w:val="20"/>
                <w:szCs w:val="20"/>
                <w:shd w:val="clear" w:color="auto" w:fill="FFFFFF"/>
              </w:rPr>
            </w:pPr>
            <w:r>
              <w:rPr>
                <w:rFonts w:hint="eastAsia" w:ascii="宋体" w:hAnsi="宋体"/>
                <w:bCs/>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【部门规章】《实施〈中华人民共和国社会保险法〉若干规定》（中华人民共和国人力资源和社会保障部令第13号）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【规范性文件】《关于印发城乡居民基本养老保险经办规程的通知》（人社部发〔2014〕23号）</w:t>
            </w:r>
          </w:p>
          <w:p>
            <w:pPr>
              <w:widowControl/>
              <w:spacing w:line="260" w:lineRule="exact"/>
              <w:ind w:firstLine="400" w:firstLineChars="200"/>
              <w:textAlignment w:val="center"/>
              <w:rPr>
                <w:rFonts w:ascii="宋体" w:hAnsi="宋体"/>
                <w:bCs/>
                <w:sz w:val="20"/>
                <w:szCs w:val="20"/>
                <w:shd w:val="clear" w:color="auto" w:fill="FFFFFF"/>
              </w:rPr>
            </w:pPr>
            <w:r>
              <w:rPr>
                <w:rFonts w:hint="eastAsia" w:ascii="宋体" w:hAnsi="宋体"/>
                <w:bCs/>
                <w:sz w:val="20"/>
                <w:szCs w:val="20"/>
                <w:shd w:val="clear" w:color="auto" w:fill="FFFFFF"/>
              </w:rPr>
              <w:t>第二十四条 参保人员从符合待遇领取条件的次月起开始享受城乡居民养老保险待遇。</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shd w:val="clear" w:color="auto" w:fill="FFFFFF"/>
              </w:rPr>
              <w:t>第二十六条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3</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城镇职工基本养老保险与城乡居民基本养老保险制度衔接申请（仅限城乡居民以及灵活就业人员）</w:t>
            </w:r>
          </w:p>
        </w:tc>
        <w:tc>
          <w:tcPr>
            <w:tcW w:w="9747" w:type="dxa"/>
            <w:vAlign w:val="center"/>
          </w:tcPr>
          <w:p>
            <w:pPr>
              <w:widowControl/>
              <w:spacing w:line="260" w:lineRule="exact"/>
              <w:ind w:left="399" w:leftChars="190"/>
              <w:textAlignment w:val="center"/>
              <w:rPr>
                <w:rFonts w:ascii="宋体" w:hAnsi="宋体"/>
                <w:bCs/>
                <w:sz w:val="20"/>
                <w:szCs w:val="20"/>
                <w:shd w:val="clear" w:color="auto" w:fill="FFFFFF"/>
              </w:rPr>
            </w:pPr>
            <w:r>
              <w:rPr>
                <w:rFonts w:hint="eastAsia" w:ascii="宋体" w:hAnsi="宋体"/>
                <w:bCs/>
                <w:sz w:val="20"/>
                <w:szCs w:val="20"/>
                <w:shd w:val="clear" w:color="auto" w:fill="FFFFFF"/>
              </w:rPr>
              <w:t>【法律】《中华人民共和国社会保险法》（2018年12月中华人民共和国主席令第25号修正）</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260" w:lineRule="exact"/>
              <w:ind w:firstLine="400" w:firstLineChars="200"/>
              <w:textAlignment w:val="center"/>
              <w:rPr>
                <w:rFonts w:ascii="宋体" w:hAnsi="宋体"/>
                <w:bCs/>
                <w:sz w:val="20"/>
                <w:szCs w:val="20"/>
                <w:shd w:val="clear" w:color="auto" w:fill="FFFFFF"/>
              </w:rPr>
            </w:pPr>
            <w:r>
              <w:rPr>
                <w:rFonts w:hint="eastAsia" w:ascii="宋体" w:hAnsi="宋体"/>
                <w:bCs/>
                <w:sz w:val="20"/>
                <w:szCs w:val="20"/>
                <w:shd w:val="clear" w:color="auto" w:fill="FFFFFF"/>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sz w:val="20"/>
                <w:szCs w:val="20"/>
                <w:shd w:val="clear" w:color="auto" w:fill="FFFFFF"/>
              </w:rPr>
              <w:t>【规范性文件】《城镇企业职工基本养老保险关系转移接续暂行办法》（国办发〔2009〕</w:t>
            </w:r>
            <w:r>
              <w:rPr>
                <w:rFonts w:hint="eastAsia" w:ascii="宋体" w:hAnsi="宋体"/>
                <w:bCs/>
                <w:kern w:val="0"/>
                <w:sz w:val="20"/>
                <w:szCs w:val="20"/>
              </w:rPr>
              <w:t>66号）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【部门规章】《实施〈中华人民共和国社会保险法〉若干规定》（人力资源和社会保障令第13号）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【规范性文件】《关于印发〈城乡养老保险制度衔接暂行办法〉的通知》（人社部发〔2014〕17号）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 xml:space="preserve">第三条 </w:t>
            </w:r>
            <w:r>
              <w:rPr>
                <w:rFonts w:hint="eastAsia" w:ascii="宋体" w:hAnsi="宋体"/>
                <w:bCs/>
                <w:spacing w:val="-6"/>
                <w:kern w:val="0"/>
                <w:sz w:val="20"/>
                <w:szCs w:val="20"/>
              </w:rPr>
              <w:t>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w:t>
            </w:r>
            <w:r>
              <w:rPr>
                <w:rFonts w:hint="eastAsia" w:ascii="宋体" w:hAnsi="宋体"/>
                <w:bCs/>
                <w:spacing w:val="-11"/>
                <w:kern w:val="0"/>
                <w:sz w:val="20"/>
                <w:szCs w:val="20"/>
              </w:rPr>
              <w:t>《关于贯彻实施〈城乡养老保险制度衔接暂行办法〉有关问题的通知》（人社厅发〔2014〕25号</w:t>
            </w:r>
            <w:r>
              <w:rPr>
                <w:rFonts w:hint="eastAsia" w:ascii="宋体" w:hAnsi="宋体"/>
                <w:bCs/>
                <w:kern w:val="0"/>
                <w:sz w:val="20"/>
                <w:szCs w:val="20"/>
              </w:rPr>
              <w:t>）</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《城乡养老保险制度衔接经办规程(试行)》第四条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4</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城乡居民特殊人员申报</w:t>
            </w:r>
          </w:p>
        </w:tc>
        <w:tc>
          <w:tcPr>
            <w:tcW w:w="9747" w:type="dxa"/>
            <w:vAlign w:val="center"/>
          </w:tcPr>
          <w:p>
            <w:pPr>
              <w:widowControl/>
              <w:spacing w:line="260" w:lineRule="exact"/>
              <w:ind w:left="599" w:leftChars="190" w:hanging="200" w:hangingChars="100"/>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 xml:space="preserve">第八条 </w:t>
            </w:r>
            <w:r>
              <w:rPr>
                <w:rFonts w:hint="eastAsia" w:ascii="宋体" w:hAnsi="宋体"/>
                <w:bCs/>
                <w:spacing w:val="-6"/>
                <w:kern w:val="0"/>
                <w:sz w:val="20"/>
                <w:szCs w:val="20"/>
              </w:rPr>
              <w:t>社会保险经办机构提供社会保险服务，负责社会保险登记、个人权益记录、社会保险待遇支付工作</w:t>
            </w:r>
            <w:r>
              <w:rPr>
                <w:rFonts w:hint="eastAsia" w:ascii="宋体" w:hAnsi="宋体"/>
                <w:bCs/>
                <w:kern w:val="0"/>
                <w:sz w:val="20"/>
                <w:szCs w:val="20"/>
              </w:rPr>
              <w:t>。</w:t>
            </w:r>
          </w:p>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【法律】《中华人民共和国劳动法》（2018年12月中华人民共和国主席令第24号第二次修正）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第七十条 国家发展社会保险事业，建立社会保险制度，设立社会保险基金，使劳动者在年老、患病、工伤、失业、生育等情况下获得帮助和补偿。</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第七十三条 劳动者在下列情况下，依法享受社会保险待遇:(一)退休；（二）患病、负伤；(三)因工伤残或者患职业病；（四）失业；（五）生育。</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劳动者死亡后，其遗属依法享受遗属津贴。</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劳动者享受社会保险待遇的条件和标准由法律、法规规定。</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劳动者享受的社会保险金必须按时足额支付。</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5</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居民养老保险注销登记</w:t>
            </w:r>
          </w:p>
        </w:tc>
        <w:tc>
          <w:tcPr>
            <w:tcW w:w="9747" w:type="dxa"/>
            <w:vAlign w:val="center"/>
          </w:tcPr>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【规范性文件】《国务院关于建立统一的城乡居民基本养老保险制度的意见》（国发〔2014〕8号）</w:t>
            </w:r>
          </w:p>
          <w:p>
            <w:pPr>
              <w:widowControl/>
              <w:spacing w:line="260" w:lineRule="exact"/>
              <w:ind w:firstLine="394" w:firstLineChars="197"/>
              <w:textAlignment w:val="center"/>
              <w:rPr>
                <w:rFonts w:ascii="宋体" w:hAnsi="宋体"/>
                <w:bCs/>
                <w:kern w:val="0"/>
                <w:sz w:val="20"/>
                <w:szCs w:val="20"/>
              </w:rPr>
            </w:pPr>
            <w:r>
              <w:rPr>
                <w:rFonts w:hint="eastAsia" w:ascii="宋体" w:hAnsi="宋体"/>
                <w:bCs/>
                <w:kern w:val="0"/>
                <w:sz w:val="20"/>
                <w:szCs w:val="20"/>
              </w:rPr>
              <w:t>七、养老保险待遇领取条件：城乡居民养老保险待遇领取人员死亡的，从次月起停止支付其养老金。</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【规范性文件】《关于印发城乡居民基本养老保险经办规程的通知》（人社部发〔2014〕23号）</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6</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暂停养老保险待遇申请</w:t>
            </w:r>
          </w:p>
        </w:tc>
        <w:tc>
          <w:tcPr>
            <w:tcW w:w="9747" w:type="dxa"/>
            <w:vAlign w:val="center"/>
          </w:tcPr>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【行政法规】《国务院关于安置老弱病残干部的暂行办法》（国发〔1978〕104号）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第五条第一款 干部退休以后，每月按下列标准发给退休费，直至去世为止。</w:t>
            </w:r>
          </w:p>
          <w:p>
            <w:pPr>
              <w:widowControl/>
              <w:spacing w:line="260" w:lineRule="exact"/>
              <w:ind w:firstLine="398" w:firstLineChars="199"/>
              <w:textAlignment w:val="center"/>
              <w:rPr>
                <w:rFonts w:ascii="宋体" w:hAnsi="宋体"/>
                <w:bCs/>
                <w:sz w:val="20"/>
                <w:szCs w:val="20"/>
                <w:shd w:val="clear" w:color="auto" w:fill="FFFFFF"/>
              </w:rPr>
            </w:pPr>
            <w:r>
              <w:rPr>
                <w:rFonts w:hint="eastAsia" w:ascii="宋体" w:hAnsi="宋体"/>
                <w:bCs/>
                <w:kern w:val="0"/>
                <w:sz w:val="20"/>
                <w:szCs w:val="20"/>
              </w:rPr>
              <w:t>【行政法规】《国务院关于工人退休、退职的暂行办法》</w:t>
            </w:r>
            <w:r>
              <w:rPr>
                <w:rFonts w:hint="eastAsia" w:ascii="宋体" w:hAnsi="宋体"/>
                <w:bCs/>
                <w:sz w:val="20"/>
                <w:szCs w:val="20"/>
                <w:shd w:val="clear" w:color="auto" w:fill="FFFFFF"/>
              </w:rPr>
              <w:t>（国发[1978]104号）</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第二条第一款 工人退休以后，每月按下列标准发给退休费，直至去世为止。</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《关于退休人员被判刑后有关养老保险待遇问题的复函》（劳社厅函〔2001〕44号）全文。</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《关于对劳社厅函〔2001〕44号补充说明的函》（劳社厅函〔2003〕315号）全文。</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《关于因失踪被人民法院宣告死亡的离退休人员养老待遇问题的函》(人社厅函〔2010〕159号)全文。</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《关于印发城乡居民基本养老保险经办规程的通知》（人社部发〔2014〕23号）</w:t>
            </w:r>
          </w:p>
          <w:p>
            <w:pPr>
              <w:widowControl/>
              <w:spacing w:line="260" w:lineRule="exact"/>
              <w:ind w:firstLine="398" w:firstLineChars="199"/>
              <w:textAlignment w:val="center"/>
              <w:rPr>
                <w:rFonts w:ascii="宋体" w:hAnsi="宋体"/>
                <w:bCs/>
                <w:sz w:val="20"/>
                <w:szCs w:val="20"/>
                <w:shd w:val="clear" w:color="auto" w:fill="FFFFFF"/>
              </w:rPr>
            </w:pPr>
            <w:r>
              <w:rPr>
                <w:rFonts w:hint="eastAsia" w:ascii="宋体" w:hAnsi="宋体"/>
                <w:bCs/>
                <w:kern w:val="0"/>
                <w:sz w:val="20"/>
                <w:szCs w:val="20"/>
              </w:rPr>
              <w:t xml:space="preserve">第三十一条 </w:t>
            </w:r>
            <w:r>
              <w:rPr>
                <w:rFonts w:hint="eastAsia" w:ascii="宋体" w:hAnsi="宋体"/>
                <w:bCs/>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bCs/>
                <w:sz w:val="20"/>
                <w:szCs w:val="20"/>
                <w:shd w:val="clear" w:color="auto" w:fill="FFFFFF"/>
              </w:rPr>
              <w:t>。</w:t>
            </w:r>
          </w:p>
          <w:p>
            <w:pPr>
              <w:widowControl/>
              <w:spacing w:line="260" w:lineRule="exact"/>
              <w:ind w:firstLine="398" w:firstLineChars="199"/>
              <w:textAlignment w:val="center"/>
              <w:rPr>
                <w:rFonts w:ascii="宋体" w:hAnsi="宋体"/>
                <w:bCs/>
                <w:sz w:val="20"/>
                <w:szCs w:val="20"/>
                <w:shd w:val="clear" w:color="auto" w:fill="FFFFFF"/>
              </w:rPr>
            </w:pPr>
            <w:r>
              <w:rPr>
                <w:rFonts w:hint="eastAsia" w:ascii="宋体" w:hAnsi="宋体"/>
                <w:bCs/>
                <w:kern w:val="0"/>
                <w:sz w:val="20"/>
                <w:szCs w:val="20"/>
              </w:rPr>
              <w:t xml:space="preserve">第三十二条第一款 </w:t>
            </w:r>
            <w:r>
              <w:rPr>
                <w:rFonts w:hint="eastAsia" w:ascii="宋体" w:hAnsi="宋体"/>
                <w:bCs/>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《关于印发〈机关事业单位工作人员基本养老保险经办规程〉的通知》（人社部发〔2015〕32号）</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第四十九条 社保经办机构应通过资格认证工作，不断完善退休人员信息管理，对发生变更的及时予以调整并根据资格认证结果进行如下处理：</w:t>
            </w:r>
          </w:p>
          <w:p>
            <w:pPr>
              <w:widowControl/>
              <w:spacing w:line="260" w:lineRule="exact"/>
              <w:ind w:firstLine="398" w:firstLineChars="199"/>
              <w:textAlignment w:val="center"/>
              <w:rPr>
                <w:rFonts w:ascii="宋体" w:hAnsi="宋体"/>
                <w:bCs/>
                <w:kern w:val="0"/>
                <w:sz w:val="20"/>
                <w:szCs w:val="20"/>
              </w:rPr>
            </w:pPr>
            <w:r>
              <w:rPr>
                <w:rFonts w:hint="eastAsia" w:ascii="宋体" w:hAnsi="宋体"/>
                <w:bCs/>
                <w:kern w:val="0"/>
                <w:sz w:val="20"/>
                <w:szCs w:val="20"/>
              </w:rPr>
              <w:t>（二）退休人员在规定期限内未认证的，社保经办机构应暂停发放基本养老金。退休人员重新通过资格认证后，从次月恢复发放并补发暂停发放月份的基本养老金。</w:t>
            </w:r>
          </w:p>
          <w:p>
            <w:pPr>
              <w:widowControl/>
              <w:spacing w:line="260" w:lineRule="exact"/>
              <w:ind w:firstLine="398" w:firstLineChars="199"/>
              <w:textAlignment w:val="center"/>
              <w:rPr>
                <w:rFonts w:ascii="宋体" w:hAnsi="宋体"/>
                <w:bCs/>
                <w:sz w:val="20"/>
                <w:szCs w:val="20"/>
              </w:rPr>
            </w:pPr>
            <w:r>
              <w:rPr>
                <w:rFonts w:hint="eastAsia" w:ascii="宋体" w:hAnsi="宋体"/>
                <w:bCs/>
                <w:kern w:val="0"/>
                <w:sz w:val="20"/>
                <w:szCs w:val="20"/>
              </w:rPr>
              <w:t>（三）退休人员失踪、被判刑、死亡等不符合领取资格的，社保经办机构应暂停或终止发放基本养老金，对多发的养老金应予以追回。</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7</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恢复养老保险待遇申请</w:t>
            </w:r>
          </w:p>
        </w:tc>
        <w:tc>
          <w:tcPr>
            <w:tcW w:w="9747" w:type="dxa"/>
            <w:vAlign w:val="center"/>
          </w:tcPr>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规范性文件】1.《关于退休职工下落不明期间待遇问题的批复》（劳办险字〔1990〕1号）全文。2.《关于退休人员被判刑后有关养老保险待遇问题的复函》（劳社厅函〔2001〕44号）全文。3.《关于对劳社厅函〔2001〕44号补充说明的函》（劳社厅函〔2003〕315号）全文。4.《关于因失踪被人民法院宣告死亡的离退休人员养老待遇问题的函》(人社厅函〔2010〕159号)全文。5.《关于印发城乡居民基本养老保险经办规程的通知》（人社部发〔2014〕23号）</w:t>
            </w:r>
          </w:p>
          <w:p>
            <w:pPr>
              <w:widowControl/>
              <w:spacing w:line="260" w:lineRule="exact"/>
              <w:ind w:firstLine="400" w:firstLineChars="200"/>
              <w:textAlignment w:val="center"/>
              <w:rPr>
                <w:rFonts w:ascii="宋体" w:hAnsi="宋体"/>
                <w:bCs/>
                <w:sz w:val="20"/>
                <w:szCs w:val="20"/>
                <w:shd w:val="clear" w:color="auto" w:fill="FFFFFF"/>
              </w:rPr>
            </w:pPr>
            <w:r>
              <w:rPr>
                <w:rFonts w:hint="eastAsia" w:ascii="宋体" w:hAnsi="宋体"/>
                <w:bCs/>
                <w:kern w:val="0"/>
                <w:sz w:val="20"/>
                <w:szCs w:val="20"/>
              </w:rPr>
              <w:t xml:space="preserve">第三十一条 </w:t>
            </w:r>
            <w:r>
              <w:rPr>
                <w:rFonts w:hint="eastAsia" w:ascii="宋体" w:hAnsi="宋体"/>
                <w:bCs/>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bCs/>
                <w:sz w:val="20"/>
                <w:szCs w:val="20"/>
                <w:shd w:val="clear" w:color="auto" w:fill="FFFFFF"/>
              </w:rPr>
              <w:t>。</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《关于印发〈机关事业单位工作人员基本养老保险经办规程〉的通知》（人社部发〔2015〕32号）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第四十九条 社保经办机构应通过资格认证工作，不断完善退休人员信息管理，对发生变更的及时予以调整并根据资格认证结果进行如下处理：</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（二）退休人员在规定期限内未认证的，社保经办机构应暂停发放基本养老金。退休人员重新通过资格认证后，从次月恢复发放并补发暂停发放月份的基本养老金。</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8</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城乡居民养老保险参保登记</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第二十条 国家建立和完善新型农村社会养老保险制度。新型农村社会养老保险实行个人缴费、集体补助和政府补贴相结合。</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第二十二条 国家建立和完善城镇居民社会养老保险制度。省、自治区、直辖市人民政府根据实际情况，可以将城镇居民社会养老保险和新型农村社会养老保险合并实施。</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【规范性文件】《国务院关于建立统一的城乡居民基本养老保险制度的意见》（国发〔2014〕8号）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三、参保范围：年满16周岁（不含在校学生），非国家机关和事业单位工作人员及不属于职工基本养老保险制度覆盖范围的城乡居民，可以在户籍地参加城乡居民养老保险。</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【规范性文件】《关于印发城乡居民基本养老保险经办规程的通知》（人社部发〔2014〕23号）</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9</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以个人身份参加社会保险登记（灵活就业）</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【法律】《中华人民共和国社会保险法》（2018年12月中华人民共和国主席令第25号修正）</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10</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失业登记</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【法律】《中华人民共和国就业促进法》（2015年4月中华人民共和国主席令第24号修正）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第三十五条 县级以上人民政府建立健全公共就业服务体系，设立公共就业服务机构，为劳动者免费提供下列服务：（五）办理就业登记、失业登记等事务。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【部门规章】《就业服务与就业管理规定》（2018年人力资源和社会保障部令第24号修订）</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第二十五条 公共就业服务机构应当免费为劳动者提供以下服务：（五）办理就业登记、失业登记等事务。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w:t>
            </w:r>
          </w:p>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1.《关于进一步加强公共就业服务体系建设的指导意见》（人社部发〔2009〕116号）</w:t>
            </w:r>
          </w:p>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2.《关于印发就业失业登记证管理暂行办法的通知》（人社部发〔2010〕75号）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3.《关于进一步完善公共就业服务体系有关问题的通知》（人社部发〔2012〕103号）</w:t>
            </w:r>
            <w:r>
              <w:rPr>
                <w:rFonts w:hint="eastAsia" w:ascii="宋体" w:hAnsi="宋体"/>
                <w:bCs/>
                <w:kern w:val="0"/>
                <w:sz w:val="20"/>
                <w:szCs w:val="20"/>
              </w:rPr>
              <w:br w:type="textWrapping"/>
            </w:r>
            <w:r>
              <w:rPr>
                <w:rFonts w:hint="eastAsia" w:ascii="宋体" w:hAnsi="宋体"/>
                <w:bCs/>
                <w:kern w:val="0"/>
                <w:sz w:val="20"/>
                <w:szCs w:val="20"/>
              </w:rPr>
              <w:t>　  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4.《关于进一步完善就业失业登记管理办法的通知》（人社部发〔2014〕97号）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一、认真落实放宽失业登记条件的有关要求各地要落实《</w:t>
            </w:r>
            <w:r>
              <w:fldChar w:fldCharType="begin"/>
            </w:r>
            <w:r>
              <w:instrText xml:space="preserve"> HYPERLINK "http://conac.pkulaw.cn/javascript:SLC(240634,0)" </w:instrText>
            </w:r>
            <w:r>
              <w:fldChar w:fldCharType="separate"/>
            </w:r>
            <w:r>
              <w:rPr>
                <w:rFonts w:hint="eastAsia" w:ascii="宋体" w:hAnsi="宋体"/>
                <w:bCs/>
                <w:kern w:val="0"/>
                <w:sz w:val="20"/>
                <w:szCs w:val="20"/>
              </w:rPr>
              <w:t>人力资源社会保障部关于修改〈就业服务与就业管理规定〉的决定</w:t>
            </w:r>
            <w:r>
              <w:rPr>
                <w:rFonts w:hint="eastAsia" w:ascii="宋体" w:hAnsi="宋体"/>
                <w:bCs/>
                <w:kern w:val="0"/>
                <w:sz w:val="20"/>
                <w:szCs w:val="20"/>
              </w:rPr>
              <w:fldChar w:fldCharType="end"/>
            </w:r>
            <w:r>
              <w:rPr>
                <w:rFonts w:hint="eastAsia" w:ascii="宋体" w:hAnsi="宋体"/>
                <w:bCs/>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widowControl/>
              <w:spacing w:line="260" w:lineRule="exact"/>
              <w:ind w:firstLine="376" w:firstLineChars="200"/>
              <w:textAlignment w:val="center"/>
              <w:rPr>
                <w:rFonts w:ascii="宋体" w:hAnsi="宋体"/>
                <w:bCs/>
                <w:kern w:val="0"/>
                <w:sz w:val="20"/>
                <w:szCs w:val="20"/>
              </w:rPr>
            </w:pPr>
            <w:r>
              <w:rPr>
                <w:rFonts w:hint="eastAsia" w:ascii="宋体" w:hAnsi="宋体"/>
                <w:bCs/>
                <w:spacing w:val="-6"/>
                <w:kern w:val="0"/>
                <w:sz w:val="20"/>
                <w:szCs w:val="20"/>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r>
              <w:rPr>
                <w:rFonts w:hint="eastAsia" w:ascii="宋体" w:hAnsi="宋体"/>
                <w:bCs/>
                <w:kern w:val="0"/>
                <w:sz w:val="20"/>
                <w:szCs w:val="20"/>
              </w:rPr>
              <w:t>。</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3"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11</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灵活就业人员就业登记</w:t>
            </w:r>
          </w:p>
        </w:tc>
        <w:tc>
          <w:tcPr>
            <w:tcW w:w="9747" w:type="dxa"/>
            <w:vAlign w:val="center"/>
          </w:tcPr>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【法律】《中华人民共和国就业促进法》（2015年中华人民共和国主席令第24号修正）</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 第三十五条 县级以上人民政府建立健全公共就业服务体系，设立公共就业服务机构，为劳动者免费提供下列服务；（五）办理就业登记、失业登记等事务；（六）其他公共就业服务。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【部门规章】《就业服务与就业管理规定》（2018年人力资源和社会保障部令第24号修订）</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 xml:space="preserve">第二十五条 </w:t>
            </w:r>
            <w:r>
              <w:rPr>
                <w:rFonts w:hint="eastAsia" w:ascii="宋体" w:hAnsi="宋体"/>
                <w:bCs/>
                <w:spacing w:val="6"/>
                <w:kern w:val="0"/>
                <w:sz w:val="20"/>
                <w:szCs w:val="20"/>
              </w:rPr>
              <w:t>公共就业服务机构应当免费为劳动者提供以下服务：（五）办理就业登记、失业登记等事务</w:t>
            </w:r>
            <w:r>
              <w:rPr>
                <w:rFonts w:hint="eastAsia" w:ascii="宋体" w:hAnsi="宋体"/>
                <w:bCs/>
                <w:kern w:val="0"/>
                <w:sz w:val="20"/>
                <w:szCs w:val="20"/>
              </w:rPr>
              <w:t>。</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1.《关于进一步加强公共就业服务体系建设的指导意见》（人社部发〔2009〕116号）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2.《关于印发就业失业登记证管理暂行办法的通知》（人社部发〔2010〕75号）</w:t>
            </w:r>
          </w:p>
          <w:p>
            <w:pPr>
              <w:widowControl/>
              <w:tabs>
                <w:tab w:val="left" w:pos="720"/>
              </w:tabs>
              <w:spacing w:line="260" w:lineRule="exact"/>
              <w:ind w:firstLine="424" w:firstLineChars="200"/>
              <w:textAlignment w:val="center"/>
              <w:rPr>
                <w:rFonts w:ascii="宋体" w:hAnsi="宋体"/>
                <w:bCs/>
                <w:spacing w:val="6"/>
                <w:kern w:val="0"/>
                <w:sz w:val="20"/>
                <w:szCs w:val="20"/>
              </w:rPr>
            </w:pPr>
            <w:r>
              <w:rPr>
                <w:rFonts w:hint="eastAsia" w:ascii="宋体" w:hAnsi="宋体"/>
                <w:bCs/>
                <w:spacing w:val="6"/>
                <w:kern w:val="0"/>
                <w:sz w:val="20"/>
                <w:szCs w:val="20"/>
              </w:rPr>
              <w:t>各地要根据本《暂行办法》的有关规定，完善本地公共就业人才服务管理信息系统，准确记录劳动者就业登记、失业登记和享受就业扶持政策等相关信息，并支持在《就业失业登记证》上直接打印相关记录。</w:t>
            </w:r>
          </w:p>
          <w:p>
            <w:pPr>
              <w:widowControl/>
              <w:tabs>
                <w:tab w:val="left" w:pos="312"/>
              </w:tabs>
              <w:spacing w:line="260" w:lineRule="exact"/>
              <w:ind w:left="399"/>
              <w:textAlignment w:val="center"/>
              <w:rPr>
                <w:rFonts w:ascii="宋体" w:hAnsi="宋体"/>
                <w:bCs/>
                <w:kern w:val="0"/>
                <w:sz w:val="20"/>
                <w:szCs w:val="20"/>
              </w:rPr>
            </w:pPr>
            <w:r>
              <w:rPr>
                <w:rFonts w:hint="eastAsia" w:ascii="宋体" w:hAnsi="宋体"/>
                <w:bCs/>
                <w:kern w:val="0"/>
                <w:sz w:val="20"/>
                <w:szCs w:val="20"/>
              </w:rPr>
              <w:t>3.《关于进一步完善公共就业服务体系有关问题的通知》（人社部发〔2012〕103号）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60" w:lineRule="exact"/>
              <w:ind w:left="399"/>
              <w:textAlignment w:val="center"/>
              <w:rPr>
                <w:rFonts w:ascii="宋体" w:hAnsi="宋体"/>
                <w:bCs/>
                <w:kern w:val="0"/>
                <w:sz w:val="20"/>
                <w:szCs w:val="20"/>
              </w:rPr>
            </w:pPr>
            <w:r>
              <w:rPr>
                <w:rFonts w:hint="eastAsia" w:ascii="宋体" w:hAnsi="宋体"/>
                <w:bCs/>
                <w:kern w:val="0"/>
                <w:sz w:val="20"/>
                <w:szCs w:val="20"/>
              </w:rPr>
              <w:t>4.《关于进一步完善就业失业登记管理办法的通知》（人社部发〔2014〕97号）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一、认真落实放宽失业登记条件的有关要求。各地要落实《</w:t>
            </w:r>
            <w:r>
              <w:fldChar w:fldCharType="begin"/>
            </w:r>
            <w:r>
              <w:instrText xml:space="preserve"> HYPERLINK "http://conac.pkulaw.cn/javascript:SLC(240634,0)" </w:instrText>
            </w:r>
            <w:r>
              <w:fldChar w:fldCharType="separate"/>
            </w:r>
            <w:r>
              <w:rPr>
                <w:rFonts w:hint="eastAsia" w:ascii="宋体" w:hAnsi="宋体"/>
                <w:bCs/>
                <w:kern w:val="0"/>
                <w:sz w:val="20"/>
                <w:szCs w:val="20"/>
              </w:rPr>
              <w:t>人力资源社会保障部关于修改〈就业服务与就业管理规定〉的决定</w:t>
            </w:r>
            <w:r>
              <w:rPr>
                <w:rFonts w:hint="eastAsia" w:ascii="宋体" w:hAnsi="宋体"/>
                <w:bCs/>
                <w:kern w:val="0"/>
                <w:sz w:val="20"/>
                <w:szCs w:val="20"/>
              </w:rPr>
              <w:fldChar w:fldCharType="end"/>
            </w:r>
            <w:r>
              <w:rPr>
                <w:rFonts w:hint="eastAsia" w:ascii="宋体" w:hAnsi="宋体"/>
                <w:bCs/>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12</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单位招用人员就业登记</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【法律】《中华人民共和国就业促进法》（2015年4月中华人民共和国主席令第24号修正）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第三十五条 县级以上人民政府建立健全公共就业服务体系，设立公共就业服务机构，为劳动者免费提供下列服务：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（五）办理就业登记、失业登记等事务。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【部门规章】《就业服务与就业管理规定》（2018修订）</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第二十五条 公共就业服务机构应当免费为劳动者提供以下服务：（五）办理就业登记、失业登记等事务。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1.《关于进一步加强公共就业服务体系建设的指导意见》（人社部发〔2009〕116号）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260" w:lineRule="exact"/>
              <w:ind w:left="409" w:leftChars="195"/>
              <w:textAlignment w:val="center"/>
              <w:rPr>
                <w:rFonts w:ascii="宋体" w:hAnsi="宋体"/>
                <w:bCs/>
                <w:sz w:val="20"/>
                <w:szCs w:val="20"/>
              </w:rPr>
            </w:pPr>
            <w:r>
              <w:rPr>
                <w:rFonts w:hint="eastAsia" w:ascii="宋体" w:hAnsi="宋体"/>
                <w:bCs/>
                <w:kern w:val="0"/>
                <w:sz w:val="20"/>
                <w:szCs w:val="20"/>
              </w:rPr>
              <w:t>2.《关于印发就业失业登记证管理暂行办法的通知》（人社部发〔2010〕75号）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3.《关于进一步完善公共就业服务体系有关问题的通知》（人社部发〔2012〕103号）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4.《关于进一步完善就业失业登记管理办法的通知》（人社部发〔2014〕97号）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13</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个体经营人员就业登记</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【法律】《中华人民共和国就业促进法》（2015年4月中华人民共和国主席令第24号修正）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第三十五条 县级以上人民政府建立健全公共就业服务体系，设立公共就业服务机构，为劳动者免费提供下列服务：（五）办理就业登记、失业登记等事务。</w:t>
            </w:r>
          </w:p>
          <w:p>
            <w:pPr>
              <w:widowControl/>
              <w:spacing w:line="260" w:lineRule="exact"/>
              <w:ind w:firstLine="392" w:firstLineChars="196"/>
              <w:textAlignment w:val="center"/>
              <w:rPr>
                <w:rFonts w:ascii="宋体" w:hAnsi="宋体"/>
                <w:bCs/>
                <w:kern w:val="0"/>
                <w:sz w:val="20"/>
                <w:szCs w:val="20"/>
              </w:rPr>
            </w:pPr>
            <w:r>
              <w:rPr>
                <w:rFonts w:hint="eastAsia" w:ascii="宋体" w:hAnsi="宋体"/>
                <w:bCs/>
                <w:kern w:val="0"/>
                <w:sz w:val="20"/>
                <w:szCs w:val="20"/>
              </w:rPr>
              <w:t>【部门规章】《就业服务与就业管理规定》（2018修订）</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第二十五条 公共就业服务机构应当免费为劳动者提供以下服务：（五）办理就业登记、失业登记等事务。</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w:t>
            </w:r>
          </w:p>
          <w:p>
            <w:pPr>
              <w:widowControl/>
              <w:spacing w:line="260" w:lineRule="exact"/>
              <w:ind w:left="399" w:leftChars="190"/>
              <w:textAlignment w:val="center"/>
              <w:rPr>
                <w:rFonts w:ascii="宋体" w:hAnsi="宋体"/>
                <w:bCs/>
                <w:kern w:val="0"/>
                <w:sz w:val="20"/>
                <w:szCs w:val="20"/>
              </w:rPr>
            </w:pPr>
            <w:r>
              <w:rPr>
                <w:rFonts w:hint="eastAsia" w:ascii="宋体" w:hAnsi="宋体"/>
                <w:bCs/>
                <w:kern w:val="0"/>
                <w:sz w:val="20"/>
                <w:szCs w:val="20"/>
              </w:rPr>
              <w:t>1.《关于进一步加强公共就业服务体系建设的指导意见》（人社部发〔2009〕116号）</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六、各级公共就业服务机构应全面执行公共就业服务各项制度，</w:t>
            </w:r>
            <w:r>
              <w:rPr>
                <w:rFonts w:hint="eastAsia" w:ascii="宋体" w:hAnsi="宋体"/>
                <w:bCs/>
                <w:sz w:val="20"/>
                <w:szCs w:val="20"/>
              </w:rPr>
              <w:t>包括免费服务制度、统筹管理制度、就业与失业登记管理制度、就业援助制度和专项服务制度等。</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2.《关于印发就业失业登记证管理暂行办法的通知》（人社部发〔2010〕75号）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3.《关于进一步完善公共就业服务体系有关问题的通知》（人社部发〔2012〕103号）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（七）</w:t>
            </w:r>
            <w:r>
              <w:rPr>
                <w:rFonts w:hint="eastAsia" w:ascii="宋体" w:hAnsi="宋体"/>
                <w:bCs/>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60" w:lineRule="exact"/>
              <w:ind w:left="409" w:leftChars="195"/>
              <w:textAlignment w:val="center"/>
              <w:rPr>
                <w:rFonts w:ascii="宋体" w:hAnsi="宋体"/>
                <w:bCs/>
                <w:kern w:val="0"/>
                <w:sz w:val="20"/>
                <w:szCs w:val="20"/>
              </w:rPr>
            </w:pPr>
            <w:r>
              <w:rPr>
                <w:rFonts w:hint="eastAsia" w:ascii="宋体" w:hAnsi="宋体"/>
                <w:bCs/>
                <w:kern w:val="0"/>
                <w:sz w:val="20"/>
                <w:szCs w:val="20"/>
              </w:rPr>
              <w:t>4.《关于进一步完善就业失业登记管理办法的通知》（人社部发〔2014〕97号）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14</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就业困难人员认定</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【法律】《中华人民共和国就业促进法》（2015修正）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【部门规章】《就业服务与就业管理规定》</w:t>
            </w:r>
            <w:r>
              <w:rPr>
                <w:rStyle w:val="11"/>
                <w:rFonts w:hint="eastAsia" w:ascii="宋体" w:hAnsi="宋体"/>
                <w:b w:val="0"/>
                <w:bCs/>
                <w:sz w:val="20"/>
                <w:szCs w:val="20"/>
              </w:rPr>
              <w:t>(2018修订)</w:t>
            </w:r>
          </w:p>
          <w:p>
            <w:pPr>
              <w:widowControl/>
              <w:spacing w:line="260" w:lineRule="exact"/>
              <w:ind w:firstLine="420" w:firstLineChars="200"/>
              <w:textAlignment w:val="center"/>
              <w:rPr>
                <w:rFonts w:ascii="宋体" w:hAnsi="宋体"/>
                <w:bCs/>
                <w:kern w:val="0"/>
                <w:sz w:val="20"/>
                <w:szCs w:val="20"/>
              </w:rPr>
            </w:pPr>
            <w:r>
              <w:fldChar w:fldCharType="begin"/>
            </w:r>
            <w:r>
              <w:instrText xml:space="preserve"> HYPERLINK "http://en.pkulaw.cn/display.aspx?cgid=6dae455d5ec714d8bdfb&amp;lib=law" \t "http://conac.pkulaw.cn/_blank" </w:instrText>
            </w:r>
            <w:r>
              <w:fldChar w:fldCharType="separate"/>
            </w:r>
            <w:r>
              <w:fldChar w:fldCharType="end"/>
            </w:r>
            <w:r>
              <w:rPr>
                <w:rFonts w:hint="eastAsia" w:ascii="宋体" w:hAnsi="宋体"/>
                <w:bCs/>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【规范性文件】《关于加强就业援助工作的指导意见》（人社部发〔2010〕29号）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15</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城镇公益性岗位申请</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【规范性文件】《宁夏自治区人力资源和社会保障厅 财政厅 扶贫办 关于印发宁夏回族自治区公益性岗位开发管理办法的通知》（宁人社规发〔2020〕4号)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第六条 城镇公益性岗位主要包括社会公共服务岗位、社区公益性服务岗位。</w:t>
            </w:r>
          </w:p>
          <w:p>
            <w:pPr>
              <w:widowControl/>
              <w:numPr>
                <w:ilvl w:val="0"/>
                <w:numId w:val="1"/>
              </w:numPr>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w:t>
            </w:r>
          </w:p>
          <w:p>
            <w:pPr>
              <w:widowControl/>
              <w:numPr>
                <w:ilvl w:val="0"/>
                <w:numId w:val="1"/>
              </w:numPr>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社区公益性岗位，具体包括县（区）、街道（乡镇）、社区开办的非营利性公共卫生服务、医疗服务、养老服务等机构在街道(乡镇)、社区开发的保洁、保养、保安及社会化服务等岗位。</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银川市人力资源和社会保障局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16</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补办《独生子女父母光荣证》（审核）</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【法律】《中华人民共和国人口与计划生育法》（2015年12月中华人民共和国</w:t>
            </w:r>
            <w:r>
              <w:rPr>
                <w:rFonts w:hint="eastAsia" w:ascii="宋体" w:hAnsi="宋体"/>
                <w:bCs/>
                <w:sz w:val="20"/>
                <w:szCs w:val="20"/>
              </w:rPr>
              <w:t>主席令第41号</w:t>
            </w:r>
            <w:r>
              <w:rPr>
                <w:rFonts w:hint="eastAsia" w:ascii="宋体" w:hAnsi="宋体"/>
                <w:bCs/>
                <w:kern w:val="0"/>
                <w:sz w:val="20"/>
                <w:szCs w:val="20"/>
              </w:rPr>
              <w:t>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 xml:space="preserve">第二十七条 </w:t>
            </w:r>
            <w:r>
              <w:rPr>
                <w:rFonts w:hint="eastAsia" w:ascii="宋体" w:hAnsi="宋体"/>
                <w:bCs/>
                <w:spacing w:val="-6"/>
                <w:kern w:val="0"/>
                <w:sz w:val="20"/>
                <w:szCs w:val="20"/>
              </w:rPr>
              <w:t>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【地方性法规】《宁夏回族自治区人口与计划生育条例》（2019年宁夏回族</w:t>
            </w:r>
            <w:r>
              <w:rPr>
                <w:rFonts w:hint="eastAsia" w:ascii="宋体" w:hAnsi="宋体"/>
                <w:bCs/>
                <w:sz w:val="20"/>
                <w:szCs w:val="20"/>
              </w:rPr>
              <w:t>自治区人民代表大会常务委员会公告第22号</w:t>
            </w:r>
            <w:r>
              <w:rPr>
                <w:rFonts w:hint="eastAsia" w:ascii="宋体" w:hAnsi="宋体"/>
                <w:bCs/>
                <w:kern w:val="0"/>
                <w:sz w:val="20"/>
                <w:szCs w:val="20"/>
              </w:rPr>
              <w:t>修正）</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第四十四条 在国家提倡一对夫妻生育一个子女期间，领取《独生子女父母光荣证》后再生育的，应当收回并注销其《独生子女父母光荣证》，停止享受独生子女父母奖励优惠待遇。</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【规范性文件】自治区卫生计生委办公室关于补办《独生子女父母光荣证》有关事项的通知(宁卫计办发〔2017〕210号)</w:t>
            </w:r>
          </w:p>
        </w:tc>
        <w:tc>
          <w:tcPr>
            <w:tcW w:w="1413" w:type="dxa"/>
            <w:vAlign w:val="center"/>
          </w:tcPr>
          <w:p>
            <w:pPr>
              <w:widowControl/>
              <w:spacing w:line="260" w:lineRule="exact"/>
              <w:textAlignment w:val="center"/>
              <w:rPr>
                <w:rFonts w:ascii="宋体" w:hAnsi="宋体"/>
                <w:b/>
                <w:sz w:val="20"/>
                <w:szCs w:val="20"/>
              </w:rPr>
            </w:pPr>
            <w:r>
              <w:rPr>
                <w:rFonts w:hint="eastAsia" w:ascii="宋体" w:hAnsi="宋体"/>
                <w:bCs/>
                <w:sz w:val="20"/>
                <w:szCs w:val="20"/>
              </w:rPr>
              <w:t>兴庆区卫健局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17</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精神残疾人救助项目</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【规范性文件】《宁夏贫困精神残疾人救助项目与资金管理暂行办法》（宁残联发〔2014〕22号）</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兴庆区残疾人联合会</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18</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0-6岁残疾儿童康复救助</w:t>
            </w:r>
          </w:p>
        </w:tc>
        <w:tc>
          <w:tcPr>
            <w:tcW w:w="9747" w:type="dxa"/>
            <w:vAlign w:val="center"/>
          </w:tcPr>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w:t>
            </w:r>
            <w:r>
              <w:rPr>
                <w:rFonts w:hint="eastAsia" w:ascii="宋体" w:hAnsi="宋体"/>
                <w:kern w:val="0"/>
                <w:sz w:val="20"/>
                <w:szCs w:val="20"/>
              </w:rPr>
              <w:t>规范性文件</w:t>
            </w:r>
            <w:r>
              <w:rPr>
                <w:rFonts w:hint="eastAsia" w:ascii="宋体" w:hAnsi="宋体"/>
                <w:sz w:val="20"/>
                <w:szCs w:val="20"/>
              </w:rPr>
              <w:t>】《国务院关于建立残疾儿童康复救助制度的意见》（国发〔2018〕20号）</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二、制度内容</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一）救助对象。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有条件的地区，可扩大残疾儿童康复救助年龄范围，也可放宽对救助对象家庭经济条件的限制。</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w:t>
            </w:r>
            <w:r>
              <w:rPr>
                <w:rFonts w:hint="eastAsia" w:ascii="宋体" w:hAnsi="宋体"/>
                <w:kern w:val="0"/>
                <w:sz w:val="20"/>
                <w:szCs w:val="20"/>
              </w:rPr>
              <w:t>规范性文件</w:t>
            </w:r>
            <w:r>
              <w:rPr>
                <w:rFonts w:hint="eastAsia" w:ascii="宋体" w:hAnsi="宋体"/>
                <w:sz w:val="20"/>
                <w:szCs w:val="20"/>
              </w:rPr>
              <w:t>】《自治区人民政府关于建立残疾儿童康复救助制度的实施意见》（宁政规发〔2018〕8号）</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二、主要内容</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（一）救助对象。救助对象为户籍（居住证）在宁夏的0-6周岁视力、听力、言语、肢体、智力残疾儿童和孤独症儿童。有条件的市、县（区），可扩大残疾儿童康复救助年龄范围。</w:t>
            </w:r>
          </w:p>
          <w:p>
            <w:pPr>
              <w:widowControl/>
              <w:spacing w:line="260" w:lineRule="exact"/>
              <w:ind w:firstLine="400" w:firstLineChars="200"/>
              <w:textAlignment w:val="center"/>
              <w:rPr>
                <w:rFonts w:ascii="宋体" w:hAnsi="宋体"/>
                <w:sz w:val="20"/>
                <w:szCs w:val="20"/>
              </w:rPr>
            </w:pPr>
            <w:r>
              <w:rPr>
                <w:rFonts w:hint="eastAsia" w:ascii="宋体" w:hAnsi="宋体"/>
                <w:sz w:val="20"/>
                <w:szCs w:val="20"/>
              </w:rPr>
              <w:t>（二）救助内容。包括以减轻功能障碍、改善功能状况、增强生活自理和社会参与能力为主要目的的手术、辅助器具适配和康复训练等。</w:t>
            </w:r>
          </w:p>
          <w:p>
            <w:pPr>
              <w:pStyle w:val="2"/>
              <w:spacing w:line="260" w:lineRule="exact"/>
              <w:ind w:left="420" w:leftChars="200"/>
              <w:jc w:val="both"/>
              <w:rPr>
                <w:rFonts w:ascii="宋体" w:hAnsi="宋体" w:eastAsia="宋体" w:cs="宋体"/>
                <w:color w:val="auto"/>
                <w:sz w:val="20"/>
                <w:szCs w:val="20"/>
              </w:rPr>
            </w:pPr>
            <w:r>
              <w:rPr>
                <w:rFonts w:hint="eastAsia" w:ascii="宋体" w:hAnsi="宋体" w:eastAsia="宋体" w:cs="宋体"/>
                <w:color w:val="auto"/>
                <w:sz w:val="20"/>
                <w:szCs w:val="20"/>
              </w:rPr>
              <w:t>三、组织实施</w:t>
            </w:r>
          </w:p>
          <w:p>
            <w:pPr>
              <w:pStyle w:val="2"/>
              <w:spacing w:line="260" w:lineRule="exact"/>
              <w:ind w:firstLine="400" w:firstLineChars="200"/>
              <w:jc w:val="both"/>
              <w:rPr>
                <w:rFonts w:ascii="宋体" w:hAnsi="宋体" w:eastAsia="宋体" w:cs="宋体"/>
                <w:color w:val="auto"/>
                <w:sz w:val="20"/>
                <w:szCs w:val="20"/>
              </w:rPr>
            </w:pPr>
            <w:r>
              <w:rPr>
                <w:rFonts w:hint="eastAsia" w:ascii="宋体" w:hAnsi="宋体" w:eastAsia="宋体" w:cs="宋体"/>
                <w:color w:val="auto"/>
                <w:sz w:val="20"/>
                <w:szCs w:val="20"/>
              </w:rPr>
              <w:t>（一）加强组织领导。残疾儿童康复救助工作实行地方人民政府负责制。各级人民政府要将残疾儿童康复救助工作列入重要议事日程，作为政府目标管理和绩效考核重要内容，对不作为、慢作为、乱作为的单位和个人加大行政问责力度，对违纪违法的严肃追究责任。</w:t>
            </w:r>
          </w:p>
        </w:tc>
        <w:tc>
          <w:tcPr>
            <w:tcW w:w="1413" w:type="dxa"/>
            <w:vAlign w:val="center"/>
          </w:tcPr>
          <w:p>
            <w:pPr>
              <w:widowControl/>
              <w:spacing w:line="260" w:lineRule="exact"/>
              <w:textAlignment w:val="center"/>
              <w:rPr>
                <w:rFonts w:ascii="宋体" w:hAnsi="宋体"/>
                <w:bCs/>
                <w:sz w:val="20"/>
                <w:szCs w:val="20"/>
              </w:rPr>
            </w:pPr>
            <w:r>
              <w:rPr>
                <w:rFonts w:hint="eastAsia" w:ascii="宋体" w:hAnsi="宋体"/>
                <w:bCs/>
                <w:sz w:val="20"/>
                <w:szCs w:val="20"/>
              </w:rPr>
              <w:t>兴庆区残疾人联合会</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19</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宁夏残疾人自主就业创业扶持延续申请</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【规范性文件】中国残联、国家发展改革委、民政部等15个部门《关于扶持残疾人自主就业创业的意见》（残联发〔2018〕6号）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一是提供合理便利和优先照顾；二是落实税收优惠和收费减免；三是提供金融扶持和资金补贴；四是支持重点对象和互联网+创业；五是提供支持保障和服务就业。</w:t>
            </w:r>
            <w:r>
              <w:rPr>
                <w:rFonts w:hint="eastAsia" w:ascii="宋体" w:hAnsi="宋体"/>
                <w:bCs/>
                <w:kern w:val="0"/>
                <w:sz w:val="20"/>
                <w:szCs w:val="20"/>
              </w:rPr>
              <w:br w:type="textWrapping"/>
            </w:r>
            <w:r>
              <w:rPr>
                <w:rFonts w:hint="eastAsia" w:ascii="宋体" w:hAnsi="宋体"/>
                <w:bCs/>
                <w:kern w:val="0"/>
                <w:sz w:val="20"/>
                <w:szCs w:val="20"/>
              </w:rPr>
              <w:t xml:space="preserve">    【规范性文件】《自治区残联发展和改革委民政厅等15个部门关于印发&lt;宁夏回族自治区扶持残疾人自主就业创业办法&gt;的通知》（宁残联发〔2019〕7号）</w:t>
            </w:r>
          </w:p>
          <w:p>
            <w:pPr>
              <w:widowControl/>
              <w:spacing w:line="260" w:lineRule="exact"/>
              <w:ind w:firstLine="400" w:firstLineChars="200"/>
              <w:textAlignment w:val="center"/>
              <w:rPr>
                <w:rFonts w:ascii="宋体" w:hAnsi="宋体"/>
                <w:bCs/>
                <w:sz w:val="20"/>
                <w:szCs w:val="20"/>
              </w:rPr>
            </w:pPr>
            <w:r>
              <w:rPr>
                <w:rFonts w:hint="eastAsia" w:ascii="宋体" w:hAnsi="宋体"/>
                <w:bCs/>
                <w:kern w:val="0"/>
                <w:sz w:val="20"/>
                <w:szCs w:val="20"/>
              </w:rPr>
              <w:t xml:space="preserve">第二十三条 </w:t>
            </w:r>
            <w:r>
              <w:rPr>
                <w:rFonts w:hint="eastAsia" w:ascii="宋体" w:hAnsi="宋体"/>
                <w:bCs/>
                <w:spacing w:val="-6"/>
                <w:kern w:val="0"/>
                <w:sz w:val="20"/>
                <w:szCs w:val="20"/>
              </w:rPr>
              <w:t>符合条件的残疾人申请自主就业创业扶持，需到就业创业所在地县级残联或残疾人就业服务机构填写《宁夏残疾人自主就业创业扶持申请</w:t>
            </w:r>
            <w:r>
              <w:rPr>
                <w:rFonts w:hint="eastAsia" w:ascii="宋体" w:hAnsi="宋体"/>
                <w:bCs/>
                <w:spacing w:val="-6"/>
                <w:kern w:val="0"/>
                <w:sz w:val="20"/>
                <w:szCs w:val="20"/>
                <w:lang w:eastAsia="zh-CN"/>
              </w:rPr>
              <w:t>审</w:t>
            </w:r>
            <w:bookmarkStart w:id="0" w:name="_GoBack"/>
            <w:bookmarkEnd w:id="0"/>
            <w:r>
              <w:rPr>
                <w:rFonts w:hint="eastAsia" w:ascii="宋体" w:hAnsi="宋体"/>
                <w:bCs/>
                <w:spacing w:val="-6"/>
                <w:kern w:val="0"/>
                <w:sz w:val="20"/>
                <w:szCs w:val="20"/>
              </w:rPr>
              <w:t>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1413" w:type="dxa"/>
            <w:vAlign w:val="center"/>
          </w:tcPr>
          <w:p>
            <w:pPr>
              <w:spacing w:line="260" w:lineRule="exact"/>
              <w:rPr>
                <w:rFonts w:ascii="宋体" w:hAnsi="宋体"/>
                <w:bCs/>
                <w:sz w:val="20"/>
                <w:szCs w:val="20"/>
              </w:rPr>
            </w:pPr>
            <w:r>
              <w:rPr>
                <w:rFonts w:hint="eastAsia" w:ascii="宋体" w:hAnsi="宋体"/>
                <w:bCs/>
                <w:sz w:val="20"/>
                <w:szCs w:val="20"/>
              </w:rPr>
              <w:t>兴庆区残疾人联合会</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20</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宁夏残疾人自主就业创业扶持首次申请</w:t>
            </w:r>
          </w:p>
        </w:tc>
        <w:tc>
          <w:tcPr>
            <w:tcW w:w="9747" w:type="dxa"/>
            <w:vAlign w:val="center"/>
          </w:tcPr>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【规范性文件】中国残联、国家发展改革委、民政部等15个部门《中国残疾人联合会国家卫生和计划生育委员会关于印发〈中华人民共和国残疾人证管理办法〉的通知》（残联发</w:t>
            </w:r>
            <w:r>
              <w:rPr>
                <w:rFonts w:hint="eastAsia" w:ascii="宋体" w:hAnsi="宋体"/>
                <w:bCs/>
                <w:sz w:val="20"/>
                <w:szCs w:val="20"/>
              </w:rPr>
              <w:t>〔2018〕</w:t>
            </w:r>
            <w:r>
              <w:rPr>
                <w:rFonts w:hint="eastAsia" w:ascii="宋体" w:hAnsi="宋体"/>
                <w:bCs/>
                <w:kern w:val="0"/>
                <w:sz w:val="20"/>
                <w:szCs w:val="20"/>
              </w:rPr>
              <w:t>6号）</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一是提供合理便利和优先照顾；二是落实税收优惠和收费减免；三是提供金融扶持和资金补贴；四是支持重点对象和互联网+创业；五是提供支持保障和服务就业。</w:t>
            </w:r>
          </w:p>
          <w:p>
            <w:pPr>
              <w:widowControl/>
              <w:spacing w:line="260" w:lineRule="exact"/>
              <w:ind w:firstLine="400" w:firstLineChars="200"/>
              <w:textAlignment w:val="center"/>
              <w:rPr>
                <w:rFonts w:ascii="宋体" w:hAnsi="宋体"/>
                <w:bCs/>
                <w:kern w:val="0"/>
                <w:sz w:val="20"/>
                <w:szCs w:val="20"/>
              </w:rPr>
            </w:pPr>
            <w:r>
              <w:rPr>
                <w:rFonts w:hint="eastAsia" w:ascii="宋体" w:hAnsi="宋体"/>
                <w:bCs/>
                <w:kern w:val="0"/>
                <w:sz w:val="20"/>
                <w:szCs w:val="20"/>
              </w:rPr>
              <w:t>【规范性文件】《自治区残联发展和改革委民政厅等15个部门关于印发&lt;宁夏回族自治区扶持残疾人自主就业创业办法&gt;的通知》（宁残联发〔2019〕7号）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 xml:space="preserve">第二十三条 </w:t>
            </w:r>
            <w:r>
              <w:rPr>
                <w:rFonts w:hint="eastAsia" w:ascii="宋体" w:hAnsi="宋体"/>
                <w:bCs/>
                <w:spacing w:val="-6"/>
                <w:sz w:val="20"/>
                <w:szCs w:val="20"/>
              </w:rPr>
              <w:t>符合条件的残疾人申请自主就业创业扶持，需到就业创业所在地县级残联或残疾人劳动就业服务机构填写《宁夏残疾人自主就业创业扶持申请审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r>
              <w:rPr>
                <w:rFonts w:hint="eastAsia" w:ascii="宋体" w:hAnsi="宋体"/>
                <w:bCs/>
                <w:sz w:val="20"/>
                <w:szCs w:val="20"/>
              </w:rPr>
              <w:t>。</w:t>
            </w:r>
          </w:p>
        </w:tc>
        <w:tc>
          <w:tcPr>
            <w:tcW w:w="1413" w:type="dxa"/>
            <w:vAlign w:val="center"/>
          </w:tcPr>
          <w:p>
            <w:pPr>
              <w:spacing w:line="260" w:lineRule="exact"/>
              <w:rPr>
                <w:rFonts w:ascii="宋体" w:hAnsi="宋体"/>
                <w:bCs/>
                <w:sz w:val="20"/>
                <w:szCs w:val="20"/>
              </w:rPr>
            </w:pPr>
            <w:r>
              <w:rPr>
                <w:rFonts w:hint="eastAsia" w:ascii="宋体" w:hAnsi="宋体"/>
                <w:bCs/>
                <w:sz w:val="20"/>
                <w:szCs w:val="20"/>
              </w:rPr>
              <w:t>兴庆区残疾人联合会</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21</w:t>
            </w:r>
          </w:p>
        </w:tc>
        <w:tc>
          <w:tcPr>
            <w:tcW w:w="1507" w:type="dxa"/>
            <w:vAlign w:val="center"/>
          </w:tcPr>
          <w:p>
            <w:pPr>
              <w:widowControl/>
              <w:spacing w:line="260" w:lineRule="exact"/>
              <w:textAlignment w:val="center"/>
              <w:rPr>
                <w:rFonts w:ascii="宋体" w:hAnsi="宋体"/>
                <w:bCs/>
                <w:sz w:val="20"/>
                <w:szCs w:val="20"/>
              </w:rPr>
            </w:pPr>
            <w:r>
              <w:rPr>
                <w:rFonts w:hint="eastAsia" w:ascii="宋体" w:hAnsi="宋体"/>
                <w:bCs/>
                <w:kern w:val="0"/>
                <w:sz w:val="20"/>
                <w:szCs w:val="20"/>
              </w:rPr>
              <w:t>对就业困难人员灵活就业缴纳社会保险费的给予社会保险补贴</w:t>
            </w:r>
          </w:p>
        </w:tc>
        <w:tc>
          <w:tcPr>
            <w:tcW w:w="9747" w:type="dxa"/>
            <w:vAlign w:val="center"/>
          </w:tcPr>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【规范性文件】《国务院关于进一步做好新形势下就业创业工作的意见》（国发〔2015〕23号）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（十四）</w:t>
            </w:r>
            <w:r>
              <w:rPr>
                <w:rFonts w:hint="eastAsia" w:ascii="宋体" w:hAnsi="宋体"/>
                <w:bCs/>
                <w:spacing w:val="-6"/>
                <w:sz w:val="20"/>
                <w:szCs w:val="20"/>
              </w:rPr>
              <w:t>加强对困难人员的就业援助。对用人单位招用就业困难人员，签订劳动合同并缴纳社会保险费的，在一定期限内给予社会保险补贴。对就业困难人员灵活就业并缴纳社会保险费的，给予一定比例的社会保险补贴。</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【规范性文件】《关于印发〈就业补助资金管理办法〉的通知》（财社〔2017〕164号）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 xml:space="preserve">第四条第一款 </w:t>
            </w:r>
            <w:r>
              <w:rPr>
                <w:rFonts w:hint="eastAsia" w:ascii="宋体" w:hAnsi="宋体"/>
                <w:bCs/>
                <w:spacing w:val="-6"/>
                <w:sz w:val="20"/>
                <w:szCs w:val="20"/>
              </w:rPr>
              <w:t>就业补助资金分为对个人和单位的补贴、公共就业服务能力建设补助两类。第二款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r>
              <w:rPr>
                <w:rFonts w:hint="eastAsia" w:ascii="宋体" w:hAnsi="宋体"/>
                <w:bCs/>
                <w:sz w:val="20"/>
                <w:szCs w:val="20"/>
              </w:rPr>
              <w:t>。</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第七条 享受社会保险补贴的人员范围包括：符合《就业促进法》规定的就业困难人员和高校毕业生。社会保险补贴用于以下方面：（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【规范性文件】《关于进一步加大就业扶贫政策支持力度着力提高劳务组织化程度的通知》（人社部发〔2018〕46号）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1413" w:type="dxa"/>
            <w:vAlign w:val="center"/>
          </w:tcPr>
          <w:p>
            <w:pPr>
              <w:spacing w:line="260" w:lineRule="exact"/>
              <w:rPr>
                <w:rFonts w:ascii="宋体" w:hAnsi="宋体"/>
                <w:bCs/>
                <w:sz w:val="20"/>
                <w:szCs w:val="20"/>
              </w:rPr>
            </w:pPr>
            <w:r>
              <w:rPr>
                <w:rFonts w:hint="eastAsia" w:ascii="宋体" w:hAnsi="宋体"/>
                <w:bCs/>
                <w:sz w:val="20"/>
                <w:szCs w:val="20"/>
              </w:rPr>
              <w:t>银川市人力资源社会保障局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22</w:t>
            </w:r>
          </w:p>
        </w:tc>
        <w:tc>
          <w:tcPr>
            <w:tcW w:w="1507" w:type="dxa"/>
            <w:vAlign w:val="center"/>
          </w:tcPr>
          <w:p>
            <w:pPr>
              <w:widowControl/>
              <w:spacing w:line="260" w:lineRule="exact"/>
              <w:jc w:val="left"/>
              <w:textAlignment w:val="center"/>
              <w:rPr>
                <w:rFonts w:ascii="宋体" w:hAnsi="宋体"/>
                <w:bCs/>
                <w:sz w:val="20"/>
                <w:szCs w:val="20"/>
              </w:rPr>
            </w:pPr>
            <w:r>
              <w:rPr>
                <w:rFonts w:hint="eastAsia" w:ascii="宋体" w:hAnsi="宋体"/>
                <w:bCs/>
                <w:sz w:val="20"/>
                <w:szCs w:val="20"/>
              </w:rPr>
              <w:t>用人单位招收（转入）职工劳动合同备案</w:t>
            </w:r>
          </w:p>
          <w:p>
            <w:pPr>
              <w:widowControl/>
              <w:spacing w:line="260" w:lineRule="exact"/>
              <w:jc w:val="left"/>
              <w:textAlignment w:val="center"/>
              <w:rPr>
                <w:rFonts w:ascii="宋体" w:hAnsi="宋体"/>
                <w:bCs/>
                <w:sz w:val="20"/>
                <w:szCs w:val="20"/>
              </w:rPr>
            </w:pPr>
            <w:r>
              <w:rPr>
                <w:rFonts w:hint="eastAsia" w:ascii="宋体" w:hAnsi="宋体"/>
                <w:bCs/>
                <w:sz w:val="20"/>
                <w:szCs w:val="20"/>
              </w:rPr>
              <w:t>用人单位招收（转入）职工劳动合同备案</w:t>
            </w:r>
          </w:p>
        </w:tc>
        <w:tc>
          <w:tcPr>
            <w:tcW w:w="9747" w:type="dxa"/>
            <w:vAlign w:val="center"/>
          </w:tcPr>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【法律】《中华人民共和国劳动法》（2018年全国人民代表大会常务委员会第7次会议第二次修正）</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 xml:space="preserve">第二十七条 </w:t>
            </w:r>
            <w:r>
              <w:rPr>
                <w:rFonts w:hint="eastAsia" w:ascii="宋体" w:hAnsi="宋体"/>
                <w:bCs/>
                <w:spacing w:val="-6"/>
                <w:sz w:val="20"/>
                <w:szCs w:val="20"/>
              </w:rPr>
              <w:t>用人单位濒临破产进行法定整顿期间或者生产经营状况发生严重困难，确需裁减人员的，应当提前三十日向工会或者全体职工说明情况，听取工会或者职工的意见，经向劳动行政部门报告后，可以裁减人员</w:t>
            </w:r>
            <w:r>
              <w:rPr>
                <w:rFonts w:hint="eastAsia" w:ascii="宋体" w:hAnsi="宋体"/>
                <w:bCs/>
                <w:sz w:val="20"/>
                <w:szCs w:val="20"/>
              </w:rPr>
              <w:t>。</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第三十四条 集体合同订立后应当报送劳动行政部门……。</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【法律】《中华人民共和国劳动合同法》（2012年全国人民代表大会常务委员会第30次会议修正）</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第四十一条 ……需要裁减人员二十人以上或者裁减不足二十人但占企业职工总数百分之十以上的，用人单位提前三十日向工会或者全体职工说明情况，听取工会或者职工的意见后，裁减人员方案经向劳动  行政部门报告，可以裁减人员……。</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第五十四条 集体合同订立后，应当报送劳动行政部门……。</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【部门规章】《工资集体协商试行办法》（中华人民共和国劳动和社会保障部令第9号）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第六条 县级以上劳动保障行政部门依法对工资协议进行审查，对协议的履行情况进行监督检查。</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 xml:space="preserve">第二十一条 </w:t>
            </w:r>
            <w:r>
              <w:rPr>
                <w:rFonts w:hint="eastAsia" w:ascii="宋体" w:hAnsi="宋体"/>
                <w:bCs/>
                <w:spacing w:val="-6"/>
                <w:sz w:val="20"/>
                <w:szCs w:val="20"/>
              </w:rPr>
              <w:t>工资协议签订后，应于7日内由企业将工资协议一式三份及说明，报送劳动保障行政部门审查。</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【部门规章】《集体合同规定》（中华人民共和国劳动和社会保障部令第22号）</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第四十二条 集体合同或专项集体合同签订或变更后，应当自双方首席代表签字之日起10日内，由用人单位一方将文本一式三份报送劳动保障行政部门审查。</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【规范性文件】《中共中央国务院关于构建和谐劳动关系的意见》</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（八）</w:t>
            </w:r>
            <w:r>
              <w:rPr>
                <w:rFonts w:hint="eastAsia" w:ascii="宋体" w:hAnsi="宋体"/>
                <w:bCs/>
                <w:spacing w:val="-11"/>
                <w:sz w:val="20"/>
                <w:szCs w:val="20"/>
              </w:rPr>
              <w:t>全面实行劳动合同制度。……全面推进  劳动用工信息申报备案制度建设，加强对企业劳动用工的动态管理</w:t>
            </w:r>
            <w:r>
              <w:rPr>
                <w:rFonts w:hint="eastAsia" w:ascii="宋体" w:hAnsi="宋体"/>
                <w:bCs/>
                <w:sz w:val="20"/>
                <w:szCs w:val="20"/>
              </w:rPr>
              <w:t>。</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【规范性文件】《关于建立劳动用工备案制度的通知》（劳部发﹝2006﹞46号）全文。</w:t>
            </w:r>
          </w:p>
        </w:tc>
        <w:tc>
          <w:tcPr>
            <w:tcW w:w="1413" w:type="dxa"/>
            <w:vAlign w:val="center"/>
          </w:tcPr>
          <w:p>
            <w:pPr>
              <w:spacing w:line="260" w:lineRule="exact"/>
              <w:rPr>
                <w:rFonts w:ascii="宋体" w:hAnsi="宋体"/>
                <w:bCs/>
                <w:kern w:val="0"/>
                <w:sz w:val="20"/>
                <w:szCs w:val="20"/>
              </w:rPr>
            </w:pPr>
            <w:r>
              <w:rPr>
                <w:rFonts w:hint="eastAsia" w:ascii="宋体" w:hAnsi="宋体"/>
                <w:bCs/>
                <w:sz w:val="20"/>
                <w:szCs w:val="20"/>
              </w:rPr>
              <w:t>银川市人力资源社会保障局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2"/>
              <w:spacing w:line="260" w:lineRule="exact"/>
              <w:ind w:firstLine="0" w:firstLineChars="0"/>
              <w:jc w:val="center"/>
              <w:rPr>
                <w:rFonts w:ascii="宋体" w:hAnsi="宋体"/>
                <w:sz w:val="20"/>
                <w:szCs w:val="20"/>
              </w:rPr>
            </w:pPr>
            <w:r>
              <w:rPr>
                <w:rFonts w:hint="eastAsia" w:ascii="宋体" w:hAnsi="宋体"/>
                <w:sz w:val="20"/>
                <w:szCs w:val="20"/>
              </w:rPr>
              <w:t>23</w:t>
            </w:r>
          </w:p>
        </w:tc>
        <w:tc>
          <w:tcPr>
            <w:tcW w:w="1507" w:type="dxa"/>
            <w:vAlign w:val="center"/>
          </w:tcPr>
          <w:p>
            <w:pPr>
              <w:widowControl/>
              <w:spacing w:line="260" w:lineRule="exact"/>
              <w:jc w:val="left"/>
              <w:textAlignment w:val="center"/>
              <w:rPr>
                <w:rFonts w:ascii="宋体" w:hAnsi="宋体"/>
                <w:bCs/>
                <w:sz w:val="20"/>
                <w:szCs w:val="20"/>
              </w:rPr>
            </w:pPr>
            <w:r>
              <w:rPr>
                <w:rFonts w:hint="eastAsia" w:ascii="宋体" w:hAnsi="宋体"/>
                <w:bCs/>
                <w:sz w:val="20"/>
                <w:szCs w:val="20"/>
              </w:rPr>
              <w:t>用人单位与职工解除（终止）劳动合同备案</w:t>
            </w:r>
          </w:p>
        </w:tc>
        <w:tc>
          <w:tcPr>
            <w:tcW w:w="9747" w:type="dxa"/>
            <w:vAlign w:val="center"/>
          </w:tcPr>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 xml:space="preserve">【规范性文件】《关于建立劳动用工备案制度的通知》(劳社部发〔2006〕46号)  </w:t>
            </w:r>
          </w:p>
          <w:p>
            <w:pPr>
              <w:widowControl/>
              <w:spacing w:line="260" w:lineRule="exact"/>
              <w:ind w:firstLine="400" w:firstLineChars="200"/>
              <w:textAlignment w:val="center"/>
              <w:rPr>
                <w:rFonts w:ascii="宋体" w:hAnsi="宋体"/>
                <w:bCs/>
                <w:sz w:val="20"/>
                <w:szCs w:val="20"/>
              </w:rPr>
            </w:pPr>
            <w:r>
              <w:rPr>
                <w:rFonts w:hint="eastAsia" w:ascii="宋体" w:hAnsi="宋体"/>
                <w:bCs/>
                <w:sz w:val="20"/>
                <w:szCs w:val="20"/>
              </w:rPr>
              <w:t>第三条 规范劳动用工备案的内容和要求：（一）用人单位进行劳动用工备案的信息应当包括：用人单位名称、法定代表人、经济类型、组织机构代码，招用职工的人数、姓名、性别、公民身份号码，与职工签订劳动合同的起止时间，终止或解除劳动合同的人数、职工姓名、时间等。（二）用人单位新招用职工或与职工续订劳动合同的，应自招用或续订劳动合同之日起30日内进行劳动用工备案。用人单位与职工终止或解除劳动合同的，应在终止或解除劳动合同后7日内进行劳动用工备案。用人单位名称、法定代表人、经济类型、组织机构代码发生变更后，应在30日内办理劳动用工备案变更手续。用人单位注销后，应在7日内办理劳动用工备案注销手续。（三）用人单位登记注册地与实际经营地不一致的，在实际经营地的劳动保障行政部门进行劳动用工备案。</w:t>
            </w:r>
          </w:p>
        </w:tc>
        <w:tc>
          <w:tcPr>
            <w:tcW w:w="1413" w:type="dxa"/>
            <w:vAlign w:val="center"/>
          </w:tcPr>
          <w:p>
            <w:pPr>
              <w:spacing w:line="260" w:lineRule="exact"/>
              <w:rPr>
                <w:rFonts w:ascii="宋体" w:hAnsi="宋体"/>
                <w:bCs/>
                <w:kern w:val="0"/>
                <w:sz w:val="20"/>
                <w:szCs w:val="20"/>
              </w:rPr>
            </w:pPr>
            <w:r>
              <w:rPr>
                <w:rFonts w:hint="eastAsia" w:ascii="宋体" w:hAnsi="宋体"/>
                <w:bCs/>
                <w:sz w:val="20"/>
                <w:szCs w:val="20"/>
              </w:rPr>
              <w:t>银川市人力资源社会保障局</w:t>
            </w:r>
          </w:p>
        </w:tc>
        <w:tc>
          <w:tcPr>
            <w:tcW w:w="1016" w:type="dxa"/>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bl>
    <w:p>
      <w:pPr>
        <w:pStyle w:val="3"/>
        <w:spacing w:beforeLines="200" w:afterLines="100" w:line="3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六、其他类（2项）</w:t>
      </w:r>
    </w:p>
    <w:tbl>
      <w:tblPr>
        <w:tblStyle w:val="9"/>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09"/>
        <w:gridCol w:w="11326"/>
        <w:gridCol w:w="113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职权名称</w:t>
            </w:r>
          </w:p>
        </w:tc>
        <w:tc>
          <w:tcPr>
            <w:tcW w:w="11326"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设定依据</w:t>
            </w:r>
          </w:p>
        </w:tc>
        <w:tc>
          <w:tcPr>
            <w:tcW w:w="1134"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原行使层级及部门</w:t>
            </w:r>
          </w:p>
        </w:tc>
        <w:tc>
          <w:tcPr>
            <w:tcW w:w="864" w:type="dxa"/>
            <w:tcBorders>
              <w:top w:val="single" w:color="auto" w:sz="4" w:space="0"/>
              <w:left w:val="nil"/>
              <w:bottom w:val="single" w:color="auto" w:sz="4" w:space="0"/>
              <w:right w:val="single" w:color="auto" w:sz="4" w:space="0"/>
            </w:tcBorders>
            <w:vAlign w:val="center"/>
          </w:tcPr>
          <w:p>
            <w:pPr>
              <w:spacing w:line="260" w:lineRule="exact"/>
              <w:jc w:val="center"/>
              <w:rPr>
                <w:rFonts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pPr>
              <w:pStyle w:val="8"/>
              <w:autoSpaceDE w:val="0"/>
              <w:spacing w:line="260" w:lineRule="exact"/>
              <w:ind w:left="0" w:leftChars="0" w:firstLine="0" w:firstLineChars="0"/>
              <w:jc w:val="center"/>
              <w:rPr>
                <w:rFonts w:ascii="宋体" w:hAnsi="宋体" w:eastAsia="宋体" w:cs="宋体"/>
                <w:bCs/>
                <w:sz w:val="20"/>
                <w:szCs w:val="20"/>
              </w:rPr>
            </w:pPr>
            <w:r>
              <w:rPr>
                <w:rFonts w:hint="eastAsia" w:ascii="宋体" w:hAnsi="宋体" w:eastAsia="宋体" w:cs="宋体"/>
                <w:bCs/>
                <w:sz w:val="20"/>
                <w:szCs w:val="20"/>
              </w:rPr>
              <w:t>1</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宋体" w:hAnsi="宋体" w:cs="宋体"/>
                <w:bCs/>
                <w:sz w:val="20"/>
                <w:szCs w:val="20"/>
              </w:rPr>
            </w:pPr>
            <w:r>
              <w:rPr>
                <w:rFonts w:hint="eastAsia" w:ascii="宋体" w:hAnsi="宋体" w:cs="宋体"/>
                <w:bCs/>
                <w:sz w:val="20"/>
                <w:szCs w:val="20"/>
              </w:rPr>
              <w:t>城乡居民医疗保险参保信息变更</w:t>
            </w:r>
          </w:p>
        </w:tc>
        <w:tc>
          <w:tcPr>
            <w:tcW w:w="11326" w:type="dxa"/>
            <w:tcBorders>
              <w:top w:val="single" w:color="auto" w:sz="4" w:space="0"/>
              <w:left w:val="nil"/>
              <w:bottom w:val="single" w:color="auto" w:sz="4" w:space="0"/>
              <w:right w:val="single" w:color="auto" w:sz="4" w:space="0"/>
            </w:tcBorders>
            <w:vAlign w:val="center"/>
          </w:tcPr>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【法律】《中华人民共和国社会保险法》（2018年全国人民代表大会常务委员会第7次会议第二次修正）</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第八条 社会保险经办机构提供社会保险服务，负责社会保险登记、个人权益记录、社会保险待遇支付等工作。</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第三十一条 社会保险经办机构根据管理服务的需要，可以与医疗机构、药品经营单位签订服务协议，规范医疗服务行为。</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医疗机构应当为参保人员提供合理、必要的医疗服务。</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【行政法规】《社会保险费征缴暂行条例》（2019年国务院令第710号修订）</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第九条 缴费单位的社会保险登记事项发生变更或者缴费单位依法终止的，应当自变更或者终止之日起三十日内，到社会保险经办机构办理变更或者终止社会保险登记手续。</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【规范性文件】《宁夏回族自治区城乡居民基本医疗保险自治区统筹管理经办规程（试行）》（宁社保发〔2015〕22号）</w:t>
            </w:r>
          </w:p>
          <w:p>
            <w:pPr>
              <w:widowControl/>
              <w:spacing w:line="260" w:lineRule="exact"/>
              <w:ind w:firstLine="392" w:firstLineChars="196"/>
              <w:textAlignment w:val="center"/>
              <w:rPr>
                <w:rFonts w:ascii="宋体" w:hAnsi="宋体" w:cs="宋体"/>
                <w:bCs/>
                <w:sz w:val="20"/>
                <w:szCs w:val="20"/>
              </w:rPr>
            </w:pPr>
            <w:r>
              <w:rPr>
                <w:rFonts w:hint="eastAsia" w:ascii="宋体" w:hAnsi="宋体" w:cs="宋体"/>
                <w:bCs/>
                <w:sz w:val="20"/>
                <w:szCs w:val="20"/>
              </w:rPr>
              <w:t>第十一条 参保人员因身份证号码、户籍所在地等基本信息发生变更时，应携带有关证件、材料及时到参保地的民生服务中心（退役军人服务站）申请办理变更登记手续，填写《城乡居民基本医疗保险信息变更登记表》，经审核后办理登记信息变更。</w:t>
            </w:r>
          </w:p>
        </w:tc>
        <w:tc>
          <w:tcPr>
            <w:tcW w:w="1134" w:type="dxa"/>
            <w:tcBorders>
              <w:top w:val="single" w:color="auto" w:sz="4" w:space="0"/>
              <w:left w:val="nil"/>
              <w:bottom w:val="single" w:color="auto" w:sz="4" w:space="0"/>
              <w:right w:val="single" w:color="auto" w:sz="4" w:space="0"/>
            </w:tcBorders>
            <w:vAlign w:val="center"/>
          </w:tcPr>
          <w:p>
            <w:pPr>
              <w:autoSpaceDE w:val="0"/>
              <w:spacing w:line="260" w:lineRule="exact"/>
              <w:rPr>
                <w:rFonts w:ascii="宋体" w:hAnsi="宋体" w:cs="宋体"/>
                <w:bCs/>
                <w:sz w:val="20"/>
                <w:szCs w:val="20"/>
              </w:rPr>
            </w:pPr>
            <w:r>
              <w:rPr>
                <w:rFonts w:hint="eastAsia" w:ascii="宋体" w:hAnsi="宋体"/>
                <w:bCs/>
                <w:sz w:val="20"/>
                <w:szCs w:val="20"/>
              </w:rPr>
              <w:t>银川市人力资源社会保障局</w:t>
            </w:r>
          </w:p>
        </w:tc>
        <w:tc>
          <w:tcPr>
            <w:tcW w:w="864"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pPr>
              <w:pStyle w:val="8"/>
              <w:autoSpaceDE w:val="0"/>
              <w:spacing w:line="260" w:lineRule="exact"/>
              <w:ind w:left="0" w:leftChars="0" w:firstLine="0" w:firstLineChars="0"/>
              <w:jc w:val="center"/>
              <w:rPr>
                <w:rFonts w:ascii="宋体" w:hAnsi="宋体" w:eastAsia="宋体" w:cs="宋体"/>
                <w:bCs/>
                <w:sz w:val="20"/>
                <w:szCs w:val="20"/>
              </w:rPr>
            </w:pPr>
            <w:r>
              <w:rPr>
                <w:rFonts w:hint="eastAsia" w:ascii="宋体" w:hAnsi="宋体" w:eastAsia="宋体" w:cs="宋体"/>
                <w:bCs/>
                <w:sz w:val="20"/>
                <w:szCs w:val="20"/>
              </w:rPr>
              <w:t>2</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宋体" w:hAnsi="宋体" w:cs="宋体"/>
                <w:bCs/>
                <w:sz w:val="20"/>
                <w:szCs w:val="20"/>
              </w:rPr>
            </w:pPr>
            <w:r>
              <w:rPr>
                <w:rFonts w:hint="eastAsia" w:ascii="宋体" w:hAnsi="宋体" w:cs="宋体"/>
                <w:bCs/>
                <w:sz w:val="20"/>
                <w:szCs w:val="20"/>
              </w:rPr>
              <w:t>城乡居民基本医疗保险参保登记</w:t>
            </w:r>
          </w:p>
        </w:tc>
        <w:tc>
          <w:tcPr>
            <w:tcW w:w="11326" w:type="dxa"/>
            <w:tcBorders>
              <w:top w:val="single" w:color="auto" w:sz="4" w:space="0"/>
              <w:left w:val="nil"/>
              <w:bottom w:val="single" w:color="auto" w:sz="4" w:space="0"/>
              <w:right w:val="single" w:color="auto" w:sz="4" w:space="0"/>
            </w:tcBorders>
            <w:vAlign w:val="center"/>
          </w:tcPr>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【法律】《中华人民共和国社会保险法》（2018年全国人民代表大会常务委员会第7次会议修正）</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第八条 社会保险经办机构提供社会保险服务，负责社会保险登记、个人权益记录、社会保险待遇支付等工作。</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第三十一条 社会保险经办机构根据管理服务的需要，可以与医疗机构、药品经营单位签订服务协议，规范医疗服务行为。</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医疗机构应当为参保人员提供合理、必要的医疗服务。</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【行政法规】《社会保险费征缴暂行条例》（2019年国务院令第710号修订）</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第七条第一款 缴费单位必须向当地社会保险经办机构办理社会保险登记，参加社会保险。</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【规范性文件】《宁夏回族自治区城乡居民基本医疗保险自治区统筹管理经办规程（试行）》（宁社保发〔2015〕22号）</w:t>
            </w:r>
          </w:p>
          <w:p>
            <w:pPr>
              <w:widowControl/>
              <w:spacing w:line="260" w:lineRule="exact"/>
              <w:ind w:firstLine="400"/>
              <w:textAlignment w:val="center"/>
              <w:rPr>
                <w:rFonts w:ascii="宋体" w:hAnsi="宋体" w:cs="宋体"/>
                <w:bCs/>
                <w:sz w:val="20"/>
                <w:szCs w:val="20"/>
              </w:rPr>
            </w:pPr>
            <w:r>
              <w:rPr>
                <w:rFonts w:hint="eastAsia" w:ascii="宋体" w:hAnsi="宋体" w:cs="宋体"/>
                <w:bCs/>
                <w:sz w:val="20"/>
                <w:szCs w:val="20"/>
              </w:rPr>
              <w:t>第四条 首次参加居民医保的，申请人携带户口簿、身份证等有关证件到户籍所在地的民生服务中心（退役军人服务站）办理参保登记，录入基本信息。特殊人群参保，依据相关规定执行。</w:t>
            </w:r>
          </w:p>
          <w:p>
            <w:pPr>
              <w:widowControl/>
              <w:spacing w:line="260" w:lineRule="exact"/>
              <w:ind w:firstLine="400" w:firstLineChars="200"/>
              <w:textAlignment w:val="center"/>
              <w:rPr>
                <w:rFonts w:ascii="宋体" w:hAnsi="宋体" w:cs="宋体"/>
                <w:bCs/>
                <w:sz w:val="20"/>
                <w:szCs w:val="20"/>
              </w:rPr>
            </w:pPr>
            <w:r>
              <w:rPr>
                <w:rFonts w:hint="eastAsia" w:ascii="宋体" w:hAnsi="宋体" w:cs="宋体"/>
                <w:bCs/>
                <w:sz w:val="20"/>
                <w:szCs w:val="20"/>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spacing w:line="260" w:lineRule="exact"/>
              <w:ind w:firstLine="400" w:firstLineChars="200"/>
              <w:textAlignment w:val="center"/>
              <w:rPr>
                <w:rFonts w:ascii="宋体" w:hAnsi="宋体" w:cs="宋体"/>
                <w:bCs/>
                <w:sz w:val="20"/>
                <w:szCs w:val="20"/>
              </w:rPr>
            </w:pPr>
            <w:r>
              <w:rPr>
                <w:rFonts w:hint="eastAsia" w:ascii="宋体" w:hAnsi="宋体" w:cs="宋体"/>
                <w:bCs/>
                <w:sz w:val="20"/>
                <w:szCs w:val="20"/>
              </w:rPr>
              <w:t>第六条 新生儿缴纳当年度医保费用后,按规定享受居民医保待遇。新生儿落地参保业务按照《宁夏新生儿落地参加城乡居民基本医疗保险业务经办规程》的规定执行。</w:t>
            </w:r>
          </w:p>
        </w:tc>
        <w:tc>
          <w:tcPr>
            <w:tcW w:w="1134" w:type="dxa"/>
            <w:tcBorders>
              <w:top w:val="single" w:color="auto" w:sz="4" w:space="0"/>
              <w:left w:val="nil"/>
              <w:bottom w:val="single" w:color="auto" w:sz="4" w:space="0"/>
              <w:right w:val="single" w:color="auto" w:sz="4" w:space="0"/>
            </w:tcBorders>
            <w:vAlign w:val="center"/>
          </w:tcPr>
          <w:p>
            <w:pPr>
              <w:autoSpaceDE w:val="0"/>
              <w:spacing w:line="260" w:lineRule="exact"/>
              <w:rPr>
                <w:rFonts w:ascii="宋体" w:hAnsi="宋体" w:cs="宋体"/>
                <w:bCs/>
                <w:sz w:val="20"/>
                <w:szCs w:val="20"/>
              </w:rPr>
            </w:pPr>
            <w:r>
              <w:rPr>
                <w:rFonts w:hint="eastAsia" w:ascii="宋体" w:hAnsi="宋体"/>
                <w:bCs/>
                <w:sz w:val="20"/>
                <w:szCs w:val="20"/>
              </w:rPr>
              <w:t>银川市人力资源社会保障局</w:t>
            </w:r>
          </w:p>
        </w:tc>
        <w:tc>
          <w:tcPr>
            <w:tcW w:w="864" w:type="dxa"/>
            <w:tcBorders>
              <w:top w:val="single" w:color="auto" w:sz="4" w:space="0"/>
              <w:left w:val="nil"/>
              <w:bottom w:val="single" w:color="auto" w:sz="4" w:space="0"/>
              <w:right w:val="single" w:color="auto" w:sz="4" w:space="0"/>
            </w:tcBorders>
            <w:vAlign w:val="center"/>
          </w:tcPr>
          <w:p>
            <w:pPr>
              <w:widowControl/>
              <w:spacing w:line="260" w:lineRule="exact"/>
              <w:textAlignment w:val="center"/>
              <w:rPr>
                <w:rFonts w:ascii="宋体" w:hAnsi="宋体"/>
                <w:bCs/>
                <w:kern w:val="0"/>
                <w:sz w:val="20"/>
                <w:szCs w:val="20"/>
              </w:rPr>
            </w:pPr>
            <w:r>
              <w:rPr>
                <w:rFonts w:hint="eastAsia" w:ascii="宋体" w:hAnsi="宋体"/>
                <w:sz w:val="20"/>
                <w:szCs w:val="20"/>
              </w:rPr>
              <w:t>民生服务中心（退役军人服务站）</w:t>
            </w:r>
          </w:p>
        </w:tc>
      </w:tr>
    </w:tbl>
    <w:p/>
    <w:sectPr>
      <w:footerReference r:id="rId3" w:type="default"/>
      <w:pgSz w:w="16838" w:h="11906" w:orient="landscape"/>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黑体_GBK"/>
    <w:panose1 w:val="00000000000000000000"/>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AB9A4"/>
    <w:multiLevelType w:val="singleLevel"/>
    <w:tmpl w:val="5F8AB9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9190D"/>
    <w:rsid w:val="00056332"/>
    <w:rsid w:val="000C2C4E"/>
    <w:rsid w:val="00104901"/>
    <w:rsid w:val="00171C3A"/>
    <w:rsid w:val="00187B0E"/>
    <w:rsid w:val="0019421A"/>
    <w:rsid w:val="001D7693"/>
    <w:rsid w:val="003650F8"/>
    <w:rsid w:val="00381E3D"/>
    <w:rsid w:val="00390676"/>
    <w:rsid w:val="003F0267"/>
    <w:rsid w:val="004B254E"/>
    <w:rsid w:val="004C3F7F"/>
    <w:rsid w:val="004D05F1"/>
    <w:rsid w:val="00506D3E"/>
    <w:rsid w:val="0063413D"/>
    <w:rsid w:val="006D0686"/>
    <w:rsid w:val="0070033D"/>
    <w:rsid w:val="007B42F3"/>
    <w:rsid w:val="00861438"/>
    <w:rsid w:val="00871722"/>
    <w:rsid w:val="00882D67"/>
    <w:rsid w:val="009A1D13"/>
    <w:rsid w:val="00A21BE1"/>
    <w:rsid w:val="00A60737"/>
    <w:rsid w:val="00C523A3"/>
    <w:rsid w:val="00D46818"/>
    <w:rsid w:val="00D52304"/>
    <w:rsid w:val="00DB04F8"/>
    <w:rsid w:val="00DE4607"/>
    <w:rsid w:val="00E778C7"/>
    <w:rsid w:val="00F911FB"/>
    <w:rsid w:val="00FD4D07"/>
    <w:rsid w:val="0D7D4262"/>
    <w:rsid w:val="273167BC"/>
    <w:rsid w:val="4BB9190D"/>
    <w:rsid w:val="56275474"/>
    <w:rsid w:val="621D5A94"/>
    <w:rsid w:val="6BEEDB67"/>
    <w:rsid w:val="7F23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4">
    <w:name w:val="annotation text"/>
    <w:basedOn w:val="1"/>
    <w:unhideWhenUsed/>
    <w:qFormat/>
    <w:uiPriority w:val="99"/>
    <w:pPr>
      <w:jc w:val="left"/>
    </w:pPr>
  </w:style>
  <w:style w:type="paragraph" w:styleId="5">
    <w:name w:val="Body Text Indent"/>
    <w:basedOn w:val="1"/>
    <w:qFormat/>
    <w:uiPriority w:val="0"/>
    <w:pPr>
      <w:spacing w:line="500" w:lineRule="exact"/>
      <w:ind w:firstLine="560" w:firstLineChars="200"/>
    </w:pPr>
    <w:rPr>
      <w:rFonts w:eastAsia="仿宋_GB2312"/>
      <w:sz w:val="28"/>
    </w:r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spacing w:after="120"/>
      <w:ind w:left="200" w:leftChars="200" w:firstLine="420"/>
    </w:pPr>
    <w:rPr>
      <w:rFonts w:ascii="Times New Roman"/>
    </w:r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15"/>
    <w:basedOn w:val="10"/>
    <w:qFormat/>
    <w:uiPriority w:val="0"/>
    <w:rPr>
      <w:rFonts w:hint="default" w:ascii="font-weight : 400" w:hAnsi="font-weight : 400" w:eastAsia="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5887</Words>
  <Characters>33558</Characters>
  <Lines>279</Lines>
  <Paragraphs>78</Paragraphs>
  <TotalTime>53</TotalTime>
  <ScaleCrop>false</ScaleCrop>
  <LinksUpToDate>false</LinksUpToDate>
  <CharactersWithSpaces>39367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2021-03-05T18:05:00Z</dcterms:created>
  <dc:creator>tiger</dc:creator>
  <cp:lastModifiedBy>kylin</cp:lastModifiedBy>
  <dcterms:modified xsi:type="dcterms:W3CDTF">2025-03-11T15:08:19Z</dcterms:modified>
  <dc:title>兴庆区乡镇（街道）赋权清单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4C84114BA9EE434F8822CFFF0E37273C</vt:lpwstr>
  </property>
</Properties>
</file>